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0C7C5" w14:textId="1AB259FC" w:rsidR="00EB5B3E" w:rsidRPr="00101ECC" w:rsidRDefault="00D842D1" w:rsidP="00755E49">
      <w:pPr>
        <w:spacing w:after="240" w:line="276" w:lineRule="auto"/>
        <w:rPr>
          <w:rFonts w:asciiTheme="minorHAnsi" w:hAnsiTheme="minorHAnsi"/>
          <w:sz w:val="24"/>
          <w:szCs w:val="24"/>
        </w:rPr>
      </w:pPr>
      <w:bookmarkStart w:id="0" w:name="_GoBack"/>
      <w:bookmarkEnd w:id="0"/>
      <w:r w:rsidRPr="00101ECC">
        <w:rPr>
          <w:rFonts w:asciiTheme="minorHAnsi" w:hAnsiTheme="minorHAnsi"/>
          <w:sz w:val="24"/>
          <w:szCs w:val="24"/>
        </w:rPr>
        <w:t>To assist Principal Investigators with their responsibilities for ensuring that r</w:t>
      </w:r>
      <w:r w:rsidR="00EB5B3E" w:rsidRPr="00101ECC">
        <w:rPr>
          <w:rFonts w:asciiTheme="minorHAnsi" w:hAnsiTheme="minorHAnsi"/>
          <w:sz w:val="24"/>
          <w:szCs w:val="24"/>
        </w:rPr>
        <w:t>ecombinant or synthetic nucleic acid</w:t>
      </w:r>
      <w:r w:rsidRPr="00101ECC">
        <w:rPr>
          <w:rFonts w:asciiTheme="minorHAnsi" w:hAnsiTheme="minorHAnsi"/>
          <w:sz w:val="24"/>
          <w:szCs w:val="24"/>
        </w:rPr>
        <w:t xml:space="preserve"> research utilizing </w:t>
      </w:r>
      <w:r w:rsidR="00EB5B3E" w:rsidRPr="00101ECC">
        <w:rPr>
          <w:rFonts w:asciiTheme="minorHAnsi" w:hAnsiTheme="minorHAnsi"/>
          <w:sz w:val="24"/>
          <w:szCs w:val="24"/>
        </w:rPr>
        <w:t>new gene editing</w:t>
      </w:r>
      <w:r w:rsidRPr="00101ECC">
        <w:rPr>
          <w:rFonts w:asciiTheme="minorHAnsi" w:hAnsiTheme="minorHAnsi"/>
          <w:sz w:val="24"/>
          <w:szCs w:val="24"/>
        </w:rPr>
        <w:t xml:space="preserve"> technologies is appropriately registered</w:t>
      </w:r>
      <w:r w:rsidR="00EB5B3E" w:rsidRPr="00101ECC">
        <w:rPr>
          <w:rFonts w:asciiTheme="minorHAnsi" w:hAnsiTheme="minorHAnsi"/>
          <w:sz w:val="24"/>
          <w:szCs w:val="24"/>
        </w:rPr>
        <w:t>, reviewed</w:t>
      </w:r>
      <w:r w:rsidRPr="00101ECC">
        <w:rPr>
          <w:rFonts w:asciiTheme="minorHAnsi" w:hAnsiTheme="minorHAnsi"/>
          <w:sz w:val="24"/>
          <w:szCs w:val="24"/>
        </w:rPr>
        <w:t xml:space="preserve"> and approved, the </w:t>
      </w:r>
      <w:r w:rsidR="00EB5B3E" w:rsidRPr="00101ECC">
        <w:rPr>
          <w:rFonts w:asciiTheme="minorHAnsi" w:hAnsiTheme="minorHAnsi"/>
          <w:sz w:val="24"/>
          <w:szCs w:val="24"/>
        </w:rPr>
        <w:t>University of Utah Institutional Bios</w:t>
      </w:r>
      <w:r w:rsidRPr="00101ECC">
        <w:rPr>
          <w:rFonts w:asciiTheme="minorHAnsi" w:hAnsiTheme="minorHAnsi"/>
          <w:sz w:val="24"/>
          <w:szCs w:val="24"/>
        </w:rPr>
        <w:t xml:space="preserve">afety Committee </w:t>
      </w:r>
      <w:r w:rsidR="00EB5B3E" w:rsidRPr="00101ECC">
        <w:rPr>
          <w:rFonts w:asciiTheme="minorHAnsi" w:hAnsiTheme="minorHAnsi"/>
          <w:sz w:val="24"/>
          <w:szCs w:val="24"/>
        </w:rPr>
        <w:t xml:space="preserve">(IBC) requires PIs </w:t>
      </w:r>
      <w:r w:rsidRPr="00101ECC">
        <w:rPr>
          <w:rFonts w:asciiTheme="minorHAnsi" w:hAnsiTheme="minorHAnsi"/>
          <w:sz w:val="24"/>
          <w:szCs w:val="24"/>
        </w:rPr>
        <w:t xml:space="preserve">to address risks associated with gene editing technology, </w:t>
      </w:r>
      <w:r w:rsidR="00EB5B3E" w:rsidRPr="00101ECC">
        <w:rPr>
          <w:rFonts w:asciiTheme="minorHAnsi" w:hAnsiTheme="minorHAnsi"/>
          <w:sz w:val="24"/>
          <w:szCs w:val="24"/>
        </w:rPr>
        <w:t>such as CRISPR/Cas9, by requiring responses to the following questions:</w:t>
      </w:r>
    </w:p>
    <w:p w14:paraId="7A1284B9" w14:textId="02E18350" w:rsidR="00D842D1" w:rsidRPr="006D2767" w:rsidRDefault="00101ECC" w:rsidP="006D2767">
      <w:pPr>
        <w:pStyle w:val="ListParagraph"/>
        <w:numPr>
          <w:ilvl w:val="0"/>
          <w:numId w:val="3"/>
        </w:numPr>
        <w:spacing w:after="240" w:line="240" w:lineRule="auto"/>
        <w:rPr>
          <w:rFonts w:asciiTheme="minorHAnsi" w:hAnsiTheme="minorHAnsi"/>
          <w:sz w:val="24"/>
          <w:szCs w:val="24"/>
        </w:rPr>
      </w:pPr>
      <w:r w:rsidRPr="006D2767">
        <w:rPr>
          <w:rFonts w:asciiTheme="minorHAnsi" w:hAnsiTheme="minorHAnsi"/>
          <w:sz w:val="24"/>
          <w:szCs w:val="24"/>
        </w:rPr>
        <w:t xml:space="preserve">Please specify </w:t>
      </w:r>
      <w:r w:rsidR="00D842D1" w:rsidRPr="006D2767">
        <w:rPr>
          <w:rFonts w:asciiTheme="minorHAnsi" w:hAnsiTheme="minorHAnsi"/>
          <w:sz w:val="24"/>
          <w:szCs w:val="24"/>
        </w:rPr>
        <w:t xml:space="preserve">which </w:t>
      </w:r>
      <w:r w:rsidR="006D2767" w:rsidRPr="006D2767">
        <w:rPr>
          <w:rFonts w:asciiTheme="minorHAnsi" w:hAnsiTheme="minorHAnsi"/>
          <w:sz w:val="24"/>
          <w:szCs w:val="24"/>
        </w:rPr>
        <w:t xml:space="preserve">gene editing </w:t>
      </w:r>
      <w:r w:rsidR="00D842D1" w:rsidRPr="006D2767">
        <w:rPr>
          <w:rFonts w:asciiTheme="minorHAnsi" w:hAnsiTheme="minorHAnsi"/>
          <w:sz w:val="24"/>
          <w:szCs w:val="24"/>
        </w:rPr>
        <w:t xml:space="preserve">technology </w:t>
      </w:r>
      <w:r w:rsidRPr="006D2767">
        <w:rPr>
          <w:rFonts w:asciiTheme="minorHAnsi" w:hAnsiTheme="minorHAnsi"/>
          <w:sz w:val="24"/>
          <w:szCs w:val="24"/>
        </w:rPr>
        <w:t xml:space="preserve">is being used </w:t>
      </w:r>
      <w:r w:rsidR="00D842D1" w:rsidRPr="006D2767">
        <w:rPr>
          <w:rFonts w:asciiTheme="minorHAnsi" w:hAnsiTheme="minorHAnsi"/>
          <w:sz w:val="24"/>
          <w:szCs w:val="24"/>
        </w:rPr>
        <w:t xml:space="preserve">(CRISPR/Cas9, Zinc Finger nucleases, TALENS, </w:t>
      </w:r>
      <w:proofErr w:type="spellStart"/>
      <w:r w:rsidR="00D842D1" w:rsidRPr="006D2767">
        <w:rPr>
          <w:rFonts w:asciiTheme="minorHAnsi" w:hAnsiTheme="minorHAnsi"/>
          <w:sz w:val="24"/>
          <w:szCs w:val="24"/>
        </w:rPr>
        <w:t>Meganucleases</w:t>
      </w:r>
      <w:proofErr w:type="spellEnd"/>
      <w:r w:rsidR="00D842D1" w:rsidRPr="006D2767">
        <w:rPr>
          <w:rFonts w:asciiTheme="minorHAnsi" w:hAnsiTheme="minorHAnsi"/>
          <w:sz w:val="24"/>
          <w:szCs w:val="24"/>
        </w:rPr>
        <w:t>, other?)</w:t>
      </w:r>
      <w:r w:rsidR="00A9311E" w:rsidRPr="006D2767">
        <w:rPr>
          <w:rFonts w:asciiTheme="minorHAnsi" w:hAnsiTheme="minorHAnsi"/>
          <w:sz w:val="24"/>
          <w:szCs w:val="24"/>
        </w:rPr>
        <w:t>.</w:t>
      </w:r>
    </w:p>
    <w:p w14:paraId="4E371D2F" w14:textId="77777777" w:rsidR="005A403E" w:rsidRDefault="00101ECC" w:rsidP="005A403E">
      <w:pPr>
        <w:pStyle w:val="Default"/>
        <w:numPr>
          <w:ilvl w:val="0"/>
          <w:numId w:val="3"/>
        </w:numPr>
        <w:spacing w:after="240" w:line="276" w:lineRule="auto"/>
        <w:rPr>
          <w:rFonts w:asciiTheme="minorHAnsi" w:hAnsiTheme="minorHAnsi"/>
        </w:rPr>
      </w:pPr>
      <w:r w:rsidRPr="00101ECC">
        <w:rPr>
          <w:rFonts w:asciiTheme="minorHAnsi" w:hAnsiTheme="minorHAnsi"/>
        </w:rPr>
        <w:t xml:space="preserve">How is the gene editing technology being delivered to cells (e.g., nanoparticles, plasmid, lentivirus, adeno-associated virus, etc.)? </w:t>
      </w:r>
    </w:p>
    <w:p w14:paraId="4B87708A" w14:textId="33677F5F" w:rsidR="005A403E" w:rsidRPr="00101ECC" w:rsidRDefault="005A403E" w:rsidP="005A403E">
      <w:pPr>
        <w:pStyle w:val="Default"/>
        <w:numPr>
          <w:ilvl w:val="0"/>
          <w:numId w:val="3"/>
        </w:numPr>
        <w:spacing w:after="240" w:line="276" w:lineRule="auto"/>
        <w:rPr>
          <w:rFonts w:asciiTheme="minorHAnsi" w:hAnsiTheme="minorHAnsi"/>
        </w:rPr>
      </w:pPr>
      <w:r w:rsidRPr="00101ECC">
        <w:rPr>
          <w:rFonts w:asciiTheme="minorHAnsi" w:hAnsiTheme="minorHAnsi"/>
        </w:rPr>
        <w:t xml:space="preserve">What are the gene targets for these experiments?  </w:t>
      </w:r>
    </w:p>
    <w:p w14:paraId="68B2A747" w14:textId="23C53B64" w:rsidR="00101ECC" w:rsidRPr="005A403E" w:rsidRDefault="005A403E" w:rsidP="005A403E">
      <w:pPr>
        <w:pStyle w:val="Default"/>
        <w:numPr>
          <w:ilvl w:val="0"/>
          <w:numId w:val="3"/>
        </w:numPr>
        <w:spacing w:after="240" w:line="276" w:lineRule="auto"/>
        <w:rPr>
          <w:rFonts w:asciiTheme="minorHAnsi" w:hAnsiTheme="minorHAnsi"/>
        </w:rPr>
      </w:pPr>
      <w:r w:rsidRPr="00101ECC">
        <w:rPr>
          <w:rFonts w:asciiTheme="minorHAnsi" w:hAnsiTheme="minorHAnsi"/>
        </w:rPr>
        <w:t xml:space="preserve">Are any of the targets oncogenes, tumor suppressors, or genes involved in cell cycle regulation? </w:t>
      </w:r>
    </w:p>
    <w:p w14:paraId="279263E4" w14:textId="77777777" w:rsidR="005A403E" w:rsidRPr="00101ECC" w:rsidRDefault="005A403E" w:rsidP="005A403E">
      <w:pPr>
        <w:pStyle w:val="ListParagraph"/>
        <w:numPr>
          <w:ilvl w:val="0"/>
          <w:numId w:val="3"/>
        </w:numPr>
        <w:spacing w:after="240" w:line="276" w:lineRule="auto"/>
        <w:contextualSpacing w:val="0"/>
        <w:rPr>
          <w:rFonts w:asciiTheme="minorHAnsi" w:hAnsiTheme="minorHAnsi"/>
          <w:sz w:val="24"/>
          <w:szCs w:val="24"/>
        </w:rPr>
      </w:pPr>
      <w:r w:rsidRPr="00101ECC">
        <w:rPr>
          <w:rFonts w:asciiTheme="minorHAnsi" w:hAnsiTheme="minorHAnsi"/>
          <w:sz w:val="24"/>
          <w:szCs w:val="24"/>
        </w:rPr>
        <w:t>Are you targeting embryos or germ line cells?</w:t>
      </w:r>
    </w:p>
    <w:p w14:paraId="282F4211" w14:textId="4732C80D" w:rsidR="005A403E" w:rsidRPr="00101ECC" w:rsidRDefault="005A403E" w:rsidP="005A403E">
      <w:pPr>
        <w:pStyle w:val="ListParagraph"/>
        <w:numPr>
          <w:ilvl w:val="0"/>
          <w:numId w:val="3"/>
        </w:numPr>
        <w:spacing w:after="240" w:line="276" w:lineRule="auto"/>
        <w:contextualSpacing w:val="0"/>
        <w:rPr>
          <w:rFonts w:asciiTheme="minorHAnsi" w:hAnsiTheme="minorHAnsi"/>
          <w:sz w:val="24"/>
          <w:szCs w:val="24"/>
        </w:rPr>
      </w:pPr>
      <w:r w:rsidRPr="00101ECC">
        <w:rPr>
          <w:rFonts w:asciiTheme="minorHAnsi" w:hAnsiTheme="minorHAnsi"/>
          <w:sz w:val="24"/>
          <w:szCs w:val="24"/>
        </w:rPr>
        <w:t>Are you planning research using gene editing technologies in humans, human embryos, or human germ cells?</w:t>
      </w:r>
    </w:p>
    <w:p w14:paraId="098EAD4C" w14:textId="5B41B6BD" w:rsidR="00C721D7" w:rsidRPr="005A403E" w:rsidRDefault="005A403E" w:rsidP="005A403E">
      <w:pPr>
        <w:spacing w:after="240" w:line="276" w:lineRule="auto"/>
        <w:ind w:left="720"/>
        <w:rPr>
          <w:rFonts w:asciiTheme="minorHAnsi" w:hAnsiTheme="minorHAnsi"/>
          <w:sz w:val="24"/>
          <w:szCs w:val="24"/>
        </w:rPr>
      </w:pPr>
      <w:r w:rsidRPr="00101ECC">
        <w:rPr>
          <w:rFonts w:asciiTheme="minorHAnsi" w:hAnsiTheme="minorHAnsi"/>
          <w:sz w:val="24"/>
          <w:szCs w:val="24"/>
        </w:rPr>
        <w:t>(No gene editing of the germ line, human embryos or germ cells for clinical application is allowed. Gene editing of human embryos and germ cells for scientific purpose may be allowed, but must be evaluated on a case-by-case basis by the appropriate federal and local scientific review committees.)</w:t>
      </w:r>
    </w:p>
    <w:p w14:paraId="20DED759" w14:textId="77777777" w:rsidR="005A403E" w:rsidRPr="005A403E" w:rsidRDefault="005A403E" w:rsidP="005A403E">
      <w:pPr>
        <w:pStyle w:val="ListParagraph"/>
        <w:numPr>
          <w:ilvl w:val="0"/>
          <w:numId w:val="3"/>
        </w:numPr>
        <w:spacing w:after="240" w:line="276" w:lineRule="auto"/>
        <w:contextualSpacing w:val="0"/>
        <w:rPr>
          <w:rFonts w:asciiTheme="minorHAnsi" w:hAnsiTheme="minorHAnsi"/>
          <w:sz w:val="24"/>
          <w:szCs w:val="24"/>
        </w:rPr>
      </w:pPr>
      <w:r w:rsidRPr="005A403E">
        <w:rPr>
          <w:rFonts w:asciiTheme="minorHAnsi" w:hAnsiTheme="minorHAnsi"/>
          <w:sz w:val="24"/>
          <w:szCs w:val="24"/>
        </w:rPr>
        <w:t>Please identify the cell types, tissues and/or organisms that are being targeted.</w:t>
      </w:r>
    </w:p>
    <w:p w14:paraId="030C4482" w14:textId="05D36ABC" w:rsidR="005A403E" w:rsidRPr="005A403E" w:rsidRDefault="005A403E" w:rsidP="005A403E">
      <w:pPr>
        <w:pStyle w:val="Default"/>
        <w:spacing w:after="240" w:line="276" w:lineRule="auto"/>
        <w:rPr>
          <w:rFonts w:asciiTheme="minorHAnsi" w:hAnsiTheme="minorHAnsi"/>
          <w:b/>
        </w:rPr>
      </w:pPr>
      <w:r>
        <w:rPr>
          <w:rFonts w:asciiTheme="minorHAnsi" w:hAnsiTheme="minorHAnsi"/>
          <w:b/>
        </w:rPr>
        <w:t>Answer the following questions for studies</w:t>
      </w:r>
      <w:r w:rsidRPr="005A403E">
        <w:rPr>
          <w:rFonts w:asciiTheme="minorHAnsi" w:hAnsiTheme="minorHAnsi"/>
          <w:b/>
        </w:rPr>
        <w:t xml:space="preserve"> </w:t>
      </w:r>
      <w:r>
        <w:rPr>
          <w:rFonts w:asciiTheme="minorHAnsi" w:hAnsiTheme="minorHAnsi"/>
          <w:b/>
        </w:rPr>
        <w:t xml:space="preserve">involving </w:t>
      </w:r>
      <w:r w:rsidRPr="005A403E">
        <w:rPr>
          <w:rFonts w:asciiTheme="minorHAnsi" w:hAnsiTheme="minorHAnsi"/>
          <w:b/>
        </w:rPr>
        <w:t>CRISPR/Cas9</w:t>
      </w:r>
      <w:r>
        <w:rPr>
          <w:rFonts w:asciiTheme="minorHAnsi" w:hAnsiTheme="minorHAnsi"/>
          <w:b/>
        </w:rPr>
        <w:t xml:space="preserve">: </w:t>
      </w:r>
    </w:p>
    <w:p w14:paraId="1F685108" w14:textId="499F2704" w:rsidR="00A11DD6" w:rsidRPr="00101ECC" w:rsidRDefault="005A403E" w:rsidP="00755E49">
      <w:pPr>
        <w:pStyle w:val="Default"/>
        <w:numPr>
          <w:ilvl w:val="0"/>
          <w:numId w:val="3"/>
        </w:numPr>
        <w:spacing w:after="240" w:line="276" w:lineRule="auto"/>
        <w:rPr>
          <w:rFonts w:asciiTheme="minorHAnsi" w:hAnsiTheme="minorHAnsi"/>
        </w:rPr>
      </w:pPr>
      <w:r w:rsidRPr="00101ECC">
        <w:rPr>
          <w:rFonts w:asciiTheme="minorHAnsi" w:hAnsiTheme="minorHAnsi"/>
        </w:rPr>
        <w:t>Are the guide RNA (</w:t>
      </w:r>
      <w:proofErr w:type="spellStart"/>
      <w:r w:rsidRPr="00101ECC">
        <w:rPr>
          <w:rFonts w:asciiTheme="minorHAnsi" w:hAnsiTheme="minorHAnsi"/>
        </w:rPr>
        <w:t>gRNA</w:t>
      </w:r>
      <w:proofErr w:type="spellEnd"/>
      <w:r w:rsidRPr="00101ECC">
        <w:rPr>
          <w:rFonts w:asciiTheme="minorHAnsi" w:hAnsiTheme="minorHAnsi"/>
        </w:rPr>
        <w:t>) and nuclease encoded on the same plasmid, viral vector or other delivery vehicle? If yes, describe.</w:t>
      </w:r>
    </w:p>
    <w:p w14:paraId="58D6AF65" w14:textId="616F34E0" w:rsidR="00455FA2" w:rsidRPr="00101ECC" w:rsidRDefault="00D842D1" w:rsidP="00101ECC">
      <w:pPr>
        <w:pStyle w:val="ListParagraph"/>
        <w:numPr>
          <w:ilvl w:val="0"/>
          <w:numId w:val="3"/>
        </w:numPr>
        <w:spacing w:after="240" w:line="276" w:lineRule="auto"/>
        <w:contextualSpacing w:val="0"/>
        <w:rPr>
          <w:rFonts w:asciiTheme="minorHAnsi" w:hAnsiTheme="minorHAnsi"/>
          <w:sz w:val="24"/>
          <w:szCs w:val="24"/>
        </w:rPr>
      </w:pPr>
      <w:r w:rsidRPr="00101ECC">
        <w:rPr>
          <w:rFonts w:asciiTheme="minorHAnsi" w:hAnsiTheme="minorHAnsi"/>
          <w:sz w:val="24"/>
          <w:szCs w:val="24"/>
        </w:rPr>
        <w:t xml:space="preserve">For </w:t>
      </w:r>
      <w:r w:rsidR="00AC3593">
        <w:rPr>
          <w:rFonts w:asciiTheme="minorHAnsi" w:hAnsiTheme="minorHAnsi"/>
          <w:sz w:val="24"/>
          <w:szCs w:val="24"/>
        </w:rPr>
        <w:t>gene editing</w:t>
      </w:r>
      <w:r w:rsidRPr="00101ECC">
        <w:rPr>
          <w:rFonts w:asciiTheme="minorHAnsi" w:hAnsiTheme="minorHAnsi"/>
          <w:sz w:val="24"/>
          <w:szCs w:val="24"/>
        </w:rPr>
        <w:t xml:space="preserve"> research involving viral vectors, </w:t>
      </w:r>
      <w:r w:rsidR="00EB5B3E" w:rsidRPr="00101ECC">
        <w:rPr>
          <w:rFonts w:asciiTheme="minorHAnsi" w:hAnsiTheme="minorHAnsi"/>
          <w:sz w:val="24"/>
          <w:szCs w:val="24"/>
        </w:rPr>
        <w:t>have</w:t>
      </w:r>
      <w:r w:rsidRPr="00101ECC">
        <w:rPr>
          <w:rFonts w:asciiTheme="minorHAnsi" w:hAnsiTheme="minorHAnsi"/>
          <w:sz w:val="24"/>
          <w:szCs w:val="24"/>
        </w:rPr>
        <w:t xml:space="preserve"> </w:t>
      </w:r>
      <w:r w:rsidR="007F0D3F" w:rsidRPr="00101ECC">
        <w:rPr>
          <w:rFonts w:asciiTheme="minorHAnsi" w:hAnsiTheme="minorHAnsi"/>
          <w:sz w:val="24"/>
          <w:szCs w:val="24"/>
        </w:rPr>
        <w:t xml:space="preserve">potential </w:t>
      </w:r>
      <w:r w:rsidRPr="00101ECC">
        <w:rPr>
          <w:rFonts w:asciiTheme="minorHAnsi" w:hAnsiTheme="minorHAnsi"/>
          <w:sz w:val="24"/>
          <w:szCs w:val="24"/>
        </w:rPr>
        <w:t xml:space="preserve">off target effects by your </w:t>
      </w:r>
      <w:proofErr w:type="spellStart"/>
      <w:r w:rsidRPr="00101ECC">
        <w:rPr>
          <w:rFonts w:asciiTheme="minorHAnsi" w:hAnsiTheme="minorHAnsi"/>
          <w:sz w:val="24"/>
          <w:szCs w:val="24"/>
        </w:rPr>
        <w:t>gRNA</w:t>
      </w:r>
      <w:proofErr w:type="spellEnd"/>
      <w:r w:rsidRPr="00101ECC">
        <w:rPr>
          <w:rFonts w:asciiTheme="minorHAnsi" w:hAnsiTheme="minorHAnsi"/>
          <w:sz w:val="24"/>
          <w:szCs w:val="24"/>
        </w:rPr>
        <w:t xml:space="preserve"> been </w:t>
      </w:r>
      <w:r w:rsidR="00EB5B3E" w:rsidRPr="00101ECC">
        <w:rPr>
          <w:rFonts w:asciiTheme="minorHAnsi" w:hAnsiTheme="minorHAnsi"/>
          <w:sz w:val="24"/>
          <w:szCs w:val="24"/>
        </w:rPr>
        <w:t>identified</w:t>
      </w:r>
      <w:r w:rsidR="00455FA2" w:rsidRPr="00101ECC">
        <w:rPr>
          <w:rFonts w:asciiTheme="minorHAnsi" w:hAnsiTheme="minorHAnsi"/>
          <w:sz w:val="24"/>
          <w:szCs w:val="24"/>
        </w:rPr>
        <w:t xml:space="preserve"> in the human genome</w:t>
      </w:r>
      <w:r w:rsidRPr="00101ECC">
        <w:rPr>
          <w:rFonts w:asciiTheme="minorHAnsi" w:hAnsiTheme="minorHAnsi"/>
          <w:sz w:val="24"/>
          <w:szCs w:val="24"/>
        </w:rPr>
        <w:t>?</w:t>
      </w:r>
      <w:r w:rsidR="00EB5B3E" w:rsidRPr="00101ECC">
        <w:rPr>
          <w:rFonts w:asciiTheme="minorHAnsi" w:hAnsiTheme="minorHAnsi"/>
          <w:sz w:val="24"/>
          <w:szCs w:val="24"/>
        </w:rPr>
        <w:t xml:space="preserve"> </w:t>
      </w:r>
      <w:r w:rsidRPr="00101ECC">
        <w:rPr>
          <w:rFonts w:asciiTheme="minorHAnsi" w:hAnsiTheme="minorHAnsi"/>
          <w:sz w:val="24"/>
          <w:szCs w:val="24"/>
        </w:rPr>
        <w:t xml:space="preserve"> This is helpful in assessing the risk of potential exposure in the event of an incident.</w:t>
      </w:r>
      <w:r w:rsidR="00EB5B3E" w:rsidRPr="00101ECC">
        <w:rPr>
          <w:rFonts w:asciiTheme="minorHAnsi" w:hAnsiTheme="minorHAnsi"/>
          <w:sz w:val="24"/>
          <w:szCs w:val="24"/>
        </w:rPr>
        <w:t xml:space="preserve"> The IBC recommends GT Scan (</w:t>
      </w:r>
      <w:hyperlink r:id="rId5" w:history="1">
        <w:r w:rsidR="00EB5B3E" w:rsidRPr="00101ECC">
          <w:rPr>
            <w:rStyle w:val="Hyperlink"/>
            <w:rFonts w:asciiTheme="minorHAnsi" w:hAnsiTheme="minorHAnsi"/>
            <w:sz w:val="24"/>
            <w:szCs w:val="24"/>
          </w:rPr>
          <w:t>http://bioinformatics.csiro.au/gt-scan/</w:t>
        </w:r>
      </w:hyperlink>
      <w:r w:rsidR="00EB5B3E" w:rsidRPr="00101ECC">
        <w:rPr>
          <w:rFonts w:asciiTheme="minorHAnsi" w:hAnsiTheme="minorHAnsi"/>
          <w:sz w:val="24"/>
          <w:szCs w:val="24"/>
        </w:rPr>
        <w:t>)</w:t>
      </w:r>
      <w:r w:rsidR="007F0D3F" w:rsidRPr="00101ECC">
        <w:rPr>
          <w:rFonts w:asciiTheme="minorHAnsi" w:hAnsiTheme="minorHAnsi"/>
          <w:sz w:val="24"/>
          <w:szCs w:val="24"/>
        </w:rPr>
        <w:t>,</w:t>
      </w:r>
      <w:r w:rsidR="00EB5B3E" w:rsidRPr="00101ECC">
        <w:rPr>
          <w:rFonts w:asciiTheme="minorHAnsi" w:hAnsiTheme="minorHAnsi"/>
          <w:sz w:val="24"/>
          <w:szCs w:val="24"/>
        </w:rPr>
        <w:t xml:space="preserve"> but other utilities may be used</w:t>
      </w:r>
      <w:r w:rsidR="007F0D3F" w:rsidRPr="00101ECC">
        <w:rPr>
          <w:rFonts w:asciiTheme="minorHAnsi" w:hAnsiTheme="minorHAnsi"/>
          <w:sz w:val="24"/>
          <w:szCs w:val="24"/>
        </w:rPr>
        <w:t>.</w:t>
      </w:r>
      <w:r w:rsidR="00EB5B3E" w:rsidRPr="00101ECC">
        <w:rPr>
          <w:rFonts w:asciiTheme="minorHAnsi" w:hAnsiTheme="minorHAnsi"/>
          <w:sz w:val="24"/>
          <w:szCs w:val="24"/>
        </w:rPr>
        <w:t xml:space="preserve"> </w:t>
      </w:r>
      <w:r w:rsidR="007F0D3F" w:rsidRPr="00101ECC">
        <w:rPr>
          <w:rFonts w:asciiTheme="minorHAnsi" w:hAnsiTheme="minorHAnsi"/>
          <w:sz w:val="24"/>
          <w:szCs w:val="24"/>
        </w:rPr>
        <w:t xml:space="preserve">Please </w:t>
      </w:r>
      <w:r w:rsidR="00EB5B3E" w:rsidRPr="00101ECC">
        <w:rPr>
          <w:rFonts w:asciiTheme="minorHAnsi" w:hAnsiTheme="minorHAnsi"/>
          <w:sz w:val="24"/>
          <w:szCs w:val="24"/>
        </w:rPr>
        <w:t>identi</w:t>
      </w:r>
      <w:r w:rsidR="00101ECC" w:rsidRPr="00101ECC">
        <w:rPr>
          <w:rFonts w:asciiTheme="minorHAnsi" w:hAnsiTheme="minorHAnsi"/>
          <w:sz w:val="24"/>
          <w:szCs w:val="24"/>
        </w:rPr>
        <w:t>fy which utility you have used and provide a</w:t>
      </w:r>
      <w:r w:rsidR="00111973" w:rsidRPr="00101ECC">
        <w:rPr>
          <w:rFonts w:asciiTheme="minorHAnsi" w:hAnsiTheme="minorHAnsi"/>
          <w:sz w:val="24"/>
          <w:szCs w:val="24"/>
        </w:rPr>
        <w:t xml:space="preserve"> list of off target genes</w:t>
      </w:r>
      <w:r w:rsidR="00101ECC" w:rsidRPr="00101ECC">
        <w:rPr>
          <w:rFonts w:asciiTheme="minorHAnsi" w:hAnsiTheme="minorHAnsi"/>
          <w:sz w:val="24"/>
          <w:szCs w:val="24"/>
        </w:rPr>
        <w:t xml:space="preserve"> (with up to 3 mismatches)</w:t>
      </w:r>
      <w:r w:rsidR="00111973" w:rsidRPr="00101ECC">
        <w:rPr>
          <w:rFonts w:asciiTheme="minorHAnsi" w:hAnsiTheme="minorHAnsi"/>
          <w:sz w:val="24"/>
          <w:szCs w:val="24"/>
        </w:rPr>
        <w:t>.</w:t>
      </w:r>
      <w:r w:rsidR="00455FA2" w:rsidRPr="00101ECC">
        <w:rPr>
          <w:rFonts w:asciiTheme="minorHAnsi" w:hAnsiTheme="minorHAnsi"/>
          <w:sz w:val="24"/>
          <w:szCs w:val="24"/>
        </w:rPr>
        <w:t xml:space="preserve">  </w:t>
      </w:r>
    </w:p>
    <w:p w14:paraId="4EDE751F" w14:textId="3958E281" w:rsidR="00627460" w:rsidRPr="00101ECC" w:rsidRDefault="00D842D1" w:rsidP="00755E49">
      <w:pPr>
        <w:pStyle w:val="ListParagraph"/>
        <w:numPr>
          <w:ilvl w:val="0"/>
          <w:numId w:val="3"/>
        </w:numPr>
        <w:spacing w:after="240" w:line="276" w:lineRule="auto"/>
        <w:contextualSpacing w:val="0"/>
        <w:rPr>
          <w:rFonts w:asciiTheme="minorHAnsi" w:hAnsiTheme="minorHAnsi"/>
          <w:sz w:val="24"/>
          <w:szCs w:val="24"/>
        </w:rPr>
      </w:pPr>
      <w:r w:rsidRPr="00101ECC">
        <w:rPr>
          <w:rFonts w:asciiTheme="minorHAnsi" w:hAnsiTheme="minorHAnsi"/>
          <w:sz w:val="24"/>
          <w:szCs w:val="24"/>
        </w:rPr>
        <w:t xml:space="preserve">Are you performing a </w:t>
      </w:r>
      <w:r w:rsidR="00F6563E" w:rsidRPr="00101ECC">
        <w:rPr>
          <w:rFonts w:asciiTheme="minorHAnsi" w:hAnsiTheme="minorHAnsi"/>
          <w:sz w:val="24"/>
          <w:szCs w:val="24"/>
        </w:rPr>
        <w:t>“</w:t>
      </w:r>
      <w:r w:rsidRPr="00101ECC">
        <w:rPr>
          <w:rFonts w:asciiTheme="minorHAnsi" w:hAnsiTheme="minorHAnsi"/>
          <w:sz w:val="24"/>
          <w:szCs w:val="24"/>
        </w:rPr>
        <w:t>gene drive</w:t>
      </w:r>
      <w:r w:rsidR="00F6563E" w:rsidRPr="00101ECC">
        <w:rPr>
          <w:rFonts w:asciiTheme="minorHAnsi" w:hAnsiTheme="minorHAnsi"/>
          <w:sz w:val="24"/>
          <w:szCs w:val="24"/>
        </w:rPr>
        <w:t>”</w:t>
      </w:r>
      <w:r w:rsidRPr="00101ECC">
        <w:rPr>
          <w:rFonts w:asciiTheme="minorHAnsi" w:hAnsiTheme="minorHAnsi"/>
          <w:sz w:val="24"/>
          <w:szCs w:val="24"/>
        </w:rPr>
        <w:t xml:space="preserve"> experiment</w:t>
      </w:r>
      <w:r w:rsidR="00627460" w:rsidRPr="00101ECC">
        <w:rPr>
          <w:rFonts w:asciiTheme="minorHAnsi" w:hAnsiTheme="minorHAnsi"/>
          <w:sz w:val="24"/>
          <w:szCs w:val="24"/>
        </w:rPr>
        <w:t>?</w:t>
      </w:r>
    </w:p>
    <w:p w14:paraId="2B1267D7" w14:textId="7DCC1007" w:rsidR="00EB5B3E" w:rsidRPr="00101ECC" w:rsidRDefault="00627460" w:rsidP="000A70C8">
      <w:pPr>
        <w:spacing w:after="240" w:line="276" w:lineRule="auto"/>
        <w:ind w:left="720"/>
        <w:rPr>
          <w:rFonts w:asciiTheme="minorHAnsi" w:hAnsiTheme="minorHAnsi"/>
          <w:sz w:val="24"/>
          <w:szCs w:val="24"/>
        </w:rPr>
      </w:pPr>
      <w:r w:rsidRPr="00101ECC">
        <w:rPr>
          <w:rFonts w:asciiTheme="minorHAnsi" w:hAnsiTheme="minorHAnsi"/>
          <w:sz w:val="24"/>
          <w:szCs w:val="24"/>
        </w:rPr>
        <w:lastRenderedPageBreak/>
        <w:t>(</w:t>
      </w:r>
      <w:r w:rsidR="00F6563E" w:rsidRPr="00101ECC">
        <w:rPr>
          <w:rFonts w:asciiTheme="minorHAnsi" w:hAnsiTheme="minorHAnsi"/>
          <w:sz w:val="24"/>
          <w:szCs w:val="24"/>
        </w:rPr>
        <w:t xml:space="preserve">A </w:t>
      </w:r>
      <w:r w:rsidR="00011F05" w:rsidRPr="00101ECC">
        <w:rPr>
          <w:rFonts w:asciiTheme="minorHAnsi" w:hAnsiTheme="minorHAnsi"/>
          <w:sz w:val="24"/>
          <w:szCs w:val="24"/>
        </w:rPr>
        <w:t>“</w:t>
      </w:r>
      <w:r w:rsidR="00F6563E" w:rsidRPr="00101ECC">
        <w:rPr>
          <w:rFonts w:asciiTheme="minorHAnsi" w:hAnsiTheme="minorHAnsi"/>
          <w:sz w:val="24"/>
          <w:szCs w:val="24"/>
        </w:rPr>
        <w:t>gene drive</w:t>
      </w:r>
      <w:r w:rsidR="00011F05" w:rsidRPr="00101ECC">
        <w:rPr>
          <w:rFonts w:asciiTheme="minorHAnsi" w:hAnsiTheme="minorHAnsi"/>
          <w:sz w:val="24"/>
          <w:szCs w:val="24"/>
        </w:rPr>
        <w:t>”</w:t>
      </w:r>
      <w:r w:rsidR="00F6563E" w:rsidRPr="00101ECC">
        <w:rPr>
          <w:rFonts w:asciiTheme="minorHAnsi" w:hAnsiTheme="minorHAnsi"/>
          <w:sz w:val="24"/>
          <w:szCs w:val="24"/>
        </w:rPr>
        <w:t xml:space="preserve"> is established</w:t>
      </w:r>
      <w:r w:rsidR="00BB0C28" w:rsidRPr="00101ECC">
        <w:rPr>
          <w:rFonts w:asciiTheme="minorHAnsi" w:hAnsiTheme="minorHAnsi"/>
          <w:sz w:val="24"/>
          <w:szCs w:val="24"/>
        </w:rPr>
        <w:t xml:space="preserve"> when</w:t>
      </w:r>
      <w:r w:rsidR="002C720A" w:rsidRPr="00101ECC">
        <w:rPr>
          <w:rFonts w:asciiTheme="minorHAnsi" w:hAnsiTheme="minorHAnsi"/>
          <w:sz w:val="24"/>
          <w:szCs w:val="24"/>
        </w:rPr>
        <w:t xml:space="preserve"> </w:t>
      </w:r>
      <w:r w:rsidR="00BB0C28" w:rsidRPr="00101ECC">
        <w:rPr>
          <w:rFonts w:asciiTheme="minorHAnsi" w:hAnsiTheme="minorHAnsi"/>
          <w:sz w:val="24"/>
          <w:szCs w:val="24"/>
        </w:rPr>
        <w:t xml:space="preserve">Cas9 and </w:t>
      </w:r>
      <w:proofErr w:type="spellStart"/>
      <w:r w:rsidR="00F6563E" w:rsidRPr="00101ECC">
        <w:rPr>
          <w:rFonts w:asciiTheme="minorHAnsi" w:hAnsiTheme="minorHAnsi"/>
          <w:sz w:val="24"/>
          <w:szCs w:val="24"/>
        </w:rPr>
        <w:t>gRNA</w:t>
      </w:r>
      <w:proofErr w:type="spellEnd"/>
      <w:r w:rsidR="002C720A" w:rsidRPr="00101ECC">
        <w:rPr>
          <w:rFonts w:asciiTheme="minorHAnsi" w:hAnsiTheme="minorHAnsi"/>
          <w:sz w:val="24"/>
          <w:szCs w:val="24"/>
        </w:rPr>
        <w:t xml:space="preserve"> </w:t>
      </w:r>
      <w:r w:rsidR="00BB0C28" w:rsidRPr="00101ECC">
        <w:rPr>
          <w:rFonts w:asciiTheme="minorHAnsi" w:hAnsiTheme="minorHAnsi"/>
          <w:sz w:val="24"/>
          <w:szCs w:val="24"/>
        </w:rPr>
        <w:t xml:space="preserve">are flanked by homology arms that match </w:t>
      </w:r>
      <w:r w:rsidR="002C720A" w:rsidRPr="00101ECC">
        <w:rPr>
          <w:rFonts w:asciiTheme="minorHAnsi" w:hAnsiTheme="minorHAnsi"/>
          <w:sz w:val="24"/>
          <w:szCs w:val="24"/>
        </w:rPr>
        <w:t xml:space="preserve">DNA sequences surrounding </w:t>
      </w:r>
      <w:r w:rsidR="00BB0C28" w:rsidRPr="00101ECC">
        <w:rPr>
          <w:rFonts w:asciiTheme="minorHAnsi" w:hAnsiTheme="minorHAnsi"/>
          <w:sz w:val="24"/>
          <w:szCs w:val="24"/>
        </w:rPr>
        <w:t xml:space="preserve">the </w:t>
      </w:r>
      <w:r w:rsidR="002C720A" w:rsidRPr="00101ECC">
        <w:rPr>
          <w:rFonts w:asciiTheme="minorHAnsi" w:hAnsiTheme="minorHAnsi"/>
          <w:sz w:val="24"/>
          <w:szCs w:val="24"/>
        </w:rPr>
        <w:t xml:space="preserve">genome of the </w:t>
      </w:r>
      <w:r w:rsidR="00BB0C28" w:rsidRPr="00101ECC">
        <w:rPr>
          <w:rFonts w:asciiTheme="minorHAnsi" w:hAnsiTheme="minorHAnsi"/>
          <w:sz w:val="24"/>
          <w:szCs w:val="24"/>
        </w:rPr>
        <w:t>gRNA target site.</w:t>
      </w:r>
      <w:r w:rsidR="002C720A" w:rsidRPr="00101ECC">
        <w:rPr>
          <w:rFonts w:asciiTheme="minorHAnsi" w:hAnsiTheme="minorHAnsi"/>
          <w:sz w:val="24"/>
          <w:szCs w:val="24"/>
        </w:rPr>
        <w:t xml:space="preserve"> When s</w:t>
      </w:r>
      <w:r w:rsidR="00BB0C28" w:rsidRPr="00101ECC">
        <w:rPr>
          <w:rFonts w:asciiTheme="minorHAnsi" w:hAnsiTheme="minorHAnsi"/>
          <w:sz w:val="24"/>
          <w:szCs w:val="24"/>
        </w:rPr>
        <w:t xml:space="preserve">uch </w:t>
      </w:r>
      <w:r w:rsidR="002C720A" w:rsidRPr="00101ECC">
        <w:rPr>
          <w:rFonts w:asciiTheme="minorHAnsi" w:hAnsiTheme="minorHAnsi"/>
          <w:sz w:val="24"/>
          <w:szCs w:val="24"/>
        </w:rPr>
        <w:t xml:space="preserve">a system is introduced into the germ line of a sexually reproducing species, genomic alterations are continually transmitted to offspring.  </w:t>
      </w:r>
      <w:r w:rsidR="005E1108" w:rsidRPr="00101ECC">
        <w:rPr>
          <w:rFonts w:asciiTheme="minorHAnsi" w:hAnsiTheme="minorHAnsi"/>
          <w:sz w:val="24"/>
          <w:szCs w:val="24"/>
        </w:rPr>
        <w:t>(</w:t>
      </w:r>
      <w:r w:rsidR="005E1108" w:rsidRPr="00101ECC">
        <w:rPr>
          <w:rFonts w:asciiTheme="minorHAnsi" w:hAnsiTheme="minorHAnsi"/>
          <w:b/>
          <w:bCs/>
          <w:sz w:val="24"/>
          <w:szCs w:val="24"/>
        </w:rPr>
        <w:t xml:space="preserve">Reference: </w:t>
      </w:r>
      <w:r w:rsidR="005E1108" w:rsidRPr="00101ECC">
        <w:rPr>
          <w:rFonts w:asciiTheme="minorHAnsi" w:hAnsiTheme="minorHAnsi"/>
          <w:sz w:val="24"/>
          <w:szCs w:val="24"/>
        </w:rPr>
        <w:t xml:space="preserve">Akbari, Omar S., et al. "Safeguarding Gene Drive Experiments in the Laboratory." </w:t>
      </w:r>
      <w:r w:rsidR="005E1108" w:rsidRPr="00101ECC">
        <w:rPr>
          <w:rFonts w:asciiTheme="minorHAnsi" w:hAnsiTheme="minorHAnsi"/>
          <w:i/>
          <w:iCs/>
          <w:sz w:val="24"/>
          <w:szCs w:val="24"/>
        </w:rPr>
        <w:t xml:space="preserve">Science </w:t>
      </w:r>
      <w:r w:rsidR="005E1108" w:rsidRPr="00101ECC">
        <w:rPr>
          <w:rFonts w:asciiTheme="minorHAnsi" w:hAnsiTheme="minorHAnsi"/>
          <w:sz w:val="24"/>
          <w:szCs w:val="24"/>
        </w:rPr>
        <w:t>349.6251 (2015): 927-9</w:t>
      </w:r>
      <w:r w:rsidR="00A11DD6" w:rsidRPr="00101ECC">
        <w:rPr>
          <w:rFonts w:asciiTheme="minorHAnsi" w:hAnsiTheme="minorHAnsi"/>
          <w:sz w:val="24"/>
          <w:szCs w:val="24"/>
        </w:rPr>
        <w:t>)</w:t>
      </w:r>
      <w:r w:rsidR="00D842D1" w:rsidRPr="00101ECC">
        <w:rPr>
          <w:rFonts w:asciiTheme="minorHAnsi" w:hAnsiTheme="minorHAnsi"/>
          <w:sz w:val="24"/>
          <w:szCs w:val="24"/>
        </w:rPr>
        <w:t>?</w:t>
      </w:r>
    </w:p>
    <w:p w14:paraId="7C2669FC" w14:textId="1E9A8F81" w:rsidR="00EB5B3E" w:rsidRPr="00101ECC" w:rsidRDefault="00155E0A" w:rsidP="000A70C8">
      <w:pPr>
        <w:pStyle w:val="ListParagraph"/>
        <w:numPr>
          <w:ilvl w:val="0"/>
          <w:numId w:val="3"/>
        </w:numPr>
        <w:spacing w:after="240" w:line="276" w:lineRule="auto"/>
        <w:contextualSpacing w:val="0"/>
        <w:rPr>
          <w:rFonts w:asciiTheme="minorHAnsi" w:hAnsiTheme="minorHAnsi"/>
          <w:sz w:val="24"/>
          <w:szCs w:val="24"/>
        </w:rPr>
      </w:pPr>
      <w:r w:rsidRPr="00101ECC">
        <w:rPr>
          <w:rFonts w:asciiTheme="minorHAnsi" w:hAnsiTheme="minorHAnsi"/>
          <w:sz w:val="24"/>
          <w:szCs w:val="24"/>
        </w:rPr>
        <w:t xml:space="preserve">Does the construct encoding either Cas9 or </w:t>
      </w:r>
      <w:proofErr w:type="spellStart"/>
      <w:r w:rsidRPr="00101ECC">
        <w:rPr>
          <w:rFonts w:asciiTheme="minorHAnsi" w:hAnsiTheme="minorHAnsi"/>
          <w:sz w:val="24"/>
          <w:szCs w:val="24"/>
        </w:rPr>
        <w:t>gRNA</w:t>
      </w:r>
      <w:proofErr w:type="spellEnd"/>
      <w:r w:rsidRPr="00101ECC">
        <w:rPr>
          <w:rFonts w:asciiTheme="minorHAnsi" w:hAnsiTheme="minorHAnsi"/>
          <w:sz w:val="24"/>
          <w:szCs w:val="24"/>
        </w:rPr>
        <w:t xml:space="preserve"> also contain DNA with homology to genomic DNA</w:t>
      </w:r>
      <w:r w:rsidR="00751CA9" w:rsidRPr="00101ECC">
        <w:rPr>
          <w:rFonts w:asciiTheme="minorHAnsi" w:hAnsiTheme="minorHAnsi"/>
          <w:sz w:val="24"/>
          <w:szCs w:val="24"/>
        </w:rPr>
        <w:t xml:space="preserve"> that flanks</w:t>
      </w:r>
      <w:r w:rsidRPr="00101ECC">
        <w:rPr>
          <w:rFonts w:asciiTheme="minorHAnsi" w:hAnsiTheme="minorHAnsi"/>
          <w:sz w:val="24"/>
          <w:szCs w:val="24"/>
        </w:rPr>
        <w:t xml:space="preserve"> the gRNA target site?</w:t>
      </w:r>
      <w:r w:rsidR="00751CA9" w:rsidRPr="00101ECC">
        <w:rPr>
          <w:rFonts w:asciiTheme="minorHAnsi" w:hAnsiTheme="minorHAnsi"/>
          <w:sz w:val="24"/>
          <w:szCs w:val="24"/>
        </w:rPr>
        <w:t xml:space="preserve"> If so, answer the questions below.</w:t>
      </w:r>
    </w:p>
    <w:p w14:paraId="26B03B64" w14:textId="6D4C9B94" w:rsidR="00751CA9" w:rsidRPr="00101ECC" w:rsidRDefault="00751CA9" w:rsidP="00755E49">
      <w:pPr>
        <w:pStyle w:val="ListParagraph"/>
        <w:numPr>
          <w:ilvl w:val="1"/>
          <w:numId w:val="3"/>
        </w:numPr>
        <w:spacing w:after="240" w:line="276" w:lineRule="auto"/>
        <w:contextualSpacing w:val="0"/>
        <w:rPr>
          <w:rFonts w:asciiTheme="minorHAnsi" w:hAnsiTheme="minorHAnsi"/>
          <w:sz w:val="24"/>
          <w:szCs w:val="24"/>
        </w:rPr>
      </w:pPr>
      <w:r w:rsidRPr="00101ECC">
        <w:rPr>
          <w:rFonts w:asciiTheme="minorHAnsi" w:hAnsiTheme="minorHAnsi"/>
          <w:sz w:val="24"/>
          <w:szCs w:val="24"/>
        </w:rPr>
        <w:t>W</w:t>
      </w:r>
      <w:r w:rsidR="00155E0A" w:rsidRPr="00101ECC">
        <w:rPr>
          <w:rFonts w:asciiTheme="minorHAnsi" w:hAnsiTheme="minorHAnsi"/>
          <w:sz w:val="24"/>
          <w:szCs w:val="24"/>
        </w:rPr>
        <w:t xml:space="preserve">ill the experiment </w:t>
      </w:r>
      <w:r w:rsidR="00627460" w:rsidRPr="00101ECC">
        <w:rPr>
          <w:rFonts w:asciiTheme="minorHAnsi" w:hAnsiTheme="minorHAnsi"/>
          <w:sz w:val="24"/>
          <w:szCs w:val="24"/>
        </w:rPr>
        <w:t xml:space="preserve">introduce this construct into the germ line </w:t>
      </w:r>
      <w:r w:rsidRPr="00101ECC">
        <w:rPr>
          <w:rFonts w:asciiTheme="minorHAnsi" w:hAnsiTheme="minorHAnsi"/>
          <w:sz w:val="24"/>
          <w:szCs w:val="24"/>
        </w:rPr>
        <w:t>of an organism?</w:t>
      </w:r>
    </w:p>
    <w:p w14:paraId="68BCE24E" w14:textId="2EF97301" w:rsidR="00EB5B3E" w:rsidRPr="00101ECC" w:rsidRDefault="00751CA9" w:rsidP="00755E49">
      <w:pPr>
        <w:pStyle w:val="ListParagraph"/>
        <w:numPr>
          <w:ilvl w:val="1"/>
          <w:numId w:val="3"/>
        </w:numPr>
        <w:spacing w:after="240" w:line="276" w:lineRule="auto"/>
        <w:contextualSpacing w:val="0"/>
        <w:rPr>
          <w:rFonts w:asciiTheme="minorHAnsi" w:hAnsiTheme="minorHAnsi"/>
          <w:sz w:val="24"/>
          <w:szCs w:val="24"/>
        </w:rPr>
      </w:pPr>
      <w:r w:rsidRPr="00101ECC">
        <w:rPr>
          <w:rFonts w:asciiTheme="minorHAnsi" w:hAnsiTheme="minorHAnsi"/>
          <w:sz w:val="24"/>
          <w:szCs w:val="24"/>
        </w:rPr>
        <w:t>Will the experiment</w:t>
      </w:r>
      <w:r w:rsidR="00627460" w:rsidRPr="00101ECC">
        <w:rPr>
          <w:rFonts w:asciiTheme="minorHAnsi" w:hAnsiTheme="minorHAnsi"/>
          <w:sz w:val="24"/>
          <w:szCs w:val="24"/>
        </w:rPr>
        <w:t xml:space="preserve"> </w:t>
      </w:r>
      <w:r w:rsidRPr="00101ECC">
        <w:rPr>
          <w:rFonts w:asciiTheme="minorHAnsi" w:hAnsiTheme="minorHAnsi"/>
          <w:sz w:val="24"/>
          <w:szCs w:val="24"/>
        </w:rPr>
        <w:t xml:space="preserve">result in a </w:t>
      </w:r>
      <w:r w:rsidR="00155E0A" w:rsidRPr="00101ECC">
        <w:rPr>
          <w:rFonts w:asciiTheme="minorHAnsi" w:hAnsiTheme="minorHAnsi"/>
          <w:sz w:val="24"/>
          <w:szCs w:val="24"/>
        </w:rPr>
        <w:t>transgenic, sexually reproducing organisms?</w:t>
      </w:r>
    </w:p>
    <w:p w14:paraId="595BBCB9" w14:textId="6B33555D" w:rsidR="00627460" w:rsidRPr="00101ECC" w:rsidRDefault="00627460" w:rsidP="00755E49">
      <w:pPr>
        <w:pStyle w:val="ListParagraph"/>
        <w:numPr>
          <w:ilvl w:val="1"/>
          <w:numId w:val="3"/>
        </w:numPr>
        <w:spacing w:after="240" w:line="276" w:lineRule="auto"/>
        <w:contextualSpacing w:val="0"/>
        <w:rPr>
          <w:rFonts w:asciiTheme="minorHAnsi" w:hAnsiTheme="minorHAnsi"/>
          <w:sz w:val="24"/>
          <w:szCs w:val="24"/>
        </w:rPr>
      </w:pPr>
      <w:r w:rsidRPr="00101ECC">
        <w:rPr>
          <w:rFonts w:asciiTheme="minorHAnsi" w:hAnsiTheme="minorHAnsi"/>
          <w:sz w:val="24"/>
          <w:szCs w:val="24"/>
        </w:rPr>
        <w:t>If the answer is yes to both 1</w:t>
      </w:r>
      <w:r w:rsidR="00101ECC" w:rsidRPr="00101ECC">
        <w:rPr>
          <w:rFonts w:asciiTheme="minorHAnsi" w:hAnsiTheme="minorHAnsi"/>
          <w:sz w:val="24"/>
          <w:szCs w:val="24"/>
        </w:rPr>
        <w:t>1</w:t>
      </w:r>
      <w:r w:rsidRPr="00101ECC">
        <w:rPr>
          <w:rFonts w:asciiTheme="minorHAnsi" w:hAnsiTheme="minorHAnsi"/>
          <w:sz w:val="24"/>
          <w:szCs w:val="24"/>
        </w:rPr>
        <w:t xml:space="preserve"> and 1</w:t>
      </w:r>
      <w:r w:rsidR="00101ECC" w:rsidRPr="00101ECC">
        <w:rPr>
          <w:rFonts w:asciiTheme="minorHAnsi" w:hAnsiTheme="minorHAnsi"/>
          <w:sz w:val="24"/>
          <w:szCs w:val="24"/>
        </w:rPr>
        <w:t>1</w:t>
      </w:r>
      <w:r w:rsidRPr="00101ECC">
        <w:rPr>
          <w:rFonts w:asciiTheme="minorHAnsi" w:hAnsiTheme="minorHAnsi"/>
          <w:sz w:val="24"/>
          <w:szCs w:val="24"/>
        </w:rPr>
        <w:t>a, provide a complete description of your experiment.</w:t>
      </w:r>
    </w:p>
    <w:p w14:paraId="20973FCE" w14:textId="77777777" w:rsidR="00D842D1" w:rsidRPr="00101ECC" w:rsidRDefault="00D842D1" w:rsidP="00755E49">
      <w:pPr>
        <w:spacing w:after="240" w:line="276" w:lineRule="auto"/>
        <w:rPr>
          <w:rFonts w:asciiTheme="minorHAnsi" w:hAnsiTheme="minorHAnsi"/>
          <w:sz w:val="24"/>
          <w:szCs w:val="24"/>
        </w:rPr>
      </w:pPr>
      <w:r w:rsidRPr="00101ECC">
        <w:rPr>
          <w:rFonts w:asciiTheme="minorHAnsi" w:hAnsiTheme="minorHAnsi"/>
          <w:sz w:val="24"/>
          <w:szCs w:val="24"/>
        </w:rPr>
        <w:t> </w:t>
      </w:r>
    </w:p>
    <w:p w14:paraId="669C7604" w14:textId="024C5AC2" w:rsidR="00101ECC" w:rsidRPr="00101ECC" w:rsidRDefault="00E127D4" w:rsidP="00101ECC">
      <w:pPr>
        <w:rPr>
          <w:rFonts w:asciiTheme="minorHAnsi" w:hAnsiTheme="minorHAnsi"/>
          <w:sz w:val="24"/>
          <w:szCs w:val="24"/>
        </w:rPr>
      </w:pPr>
      <w:r w:rsidRPr="00101ECC">
        <w:rPr>
          <w:rFonts w:asciiTheme="minorHAnsi" w:hAnsiTheme="minorHAnsi"/>
          <w:sz w:val="24"/>
          <w:szCs w:val="24"/>
        </w:rPr>
        <w:t xml:space="preserve">Please provide answers to these questions and attach </w:t>
      </w:r>
      <w:r w:rsidR="00AC3593">
        <w:rPr>
          <w:rFonts w:asciiTheme="minorHAnsi" w:hAnsiTheme="minorHAnsi"/>
          <w:sz w:val="24"/>
          <w:szCs w:val="24"/>
        </w:rPr>
        <w:t xml:space="preserve">the completed document </w:t>
      </w:r>
      <w:r w:rsidRPr="00101ECC">
        <w:rPr>
          <w:rFonts w:asciiTheme="minorHAnsi" w:hAnsiTheme="minorHAnsi"/>
          <w:sz w:val="24"/>
          <w:szCs w:val="24"/>
        </w:rPr>
        <w:t>to your registration in BioRAFT.</w:t>
      </w:r>
      <w:r w:rsidR="00755E49" w:rsidRPr="00101ECC">
        <w:rPr>
          <w:rFonts w:asciiTheme="minorHAnsi" w:hAnsiTheme="minorHAnsi"/>
          <w:sz w:val="24"/>
          <w:szCs w:val="24"/>
        </w:rPr>
        <w:t xml:space="preserve">  </w:t>
      </w:r>
      <w:r w:rsidR="00101ECC" w:rsidRPr="00101ECC">
        <w:rPr>
          <w:rFonts w:asciiTheme="minorHAnsi" w:hAnsiTheme="minorHAnsi"/>
          <w:sz w:val="24"/>
          <w:szCs w:val="24"/>
        </w:rPr>
        <w:t>The IBC will typically approve registrations at the containment required for the vector system.  However, there are situations where higher containment will be required, including, but not limited to:</w:t>
      </w:r>
    </w:p>
    <w:p w14:paraId="344B4632" w14:textId="454F5794" w:rsidR="00101ECC" w:rsidRPr="00101ECC" w:rsidRDefault="00101ECC" w:rsidP="00101ECC">
      <w:pPr>
        <w:ind w:left="720"/>
        <w:rPr>
          <w:rFonts w:asciiTheme="minorHAnsi" w:hAnsiTheme="minorHAnsi"/>
          <w:sz w:val="24"/>
          <w:szCs w:val="24"/>
        </w:rPr>
      </w:pPr>
      <w:r w:rsidRPr="00101ECC">
        <w:rPr>
          <w:rFonts w:asciiTheme="minorHAnsi" w:hAnsiTheme="minorHAnsi"/>
          <w:sz w:val="24"/>
          <w:szCs w:val="24"/>
        </w:rPr>
        <w:t>If the guide RNA and editing enzyme are encoded by the same vector and the vector/delivery vehicle can integrate into the genome, the University of Utah IBC requires BSL2+ containment,</w:t>
      </w:r>
    </w:p>
    <w:p w14:paraId="0E17CC30" w14:textId="0CF5E66B" w:rsidR="00101ECC" w:rsidRPr="00101ECC" w:rsidRDefault="00101ECC" w:rsidP="00101ECC">
      <w:pPr>
        <w:spacing w:after="240" w:line="276" w:lineRule="auto"/>
        <w:ind w:left="720"/>
        <w:rPr>
          <w:rFonts w:asciiTheme="minorHAnsi" w:hAnsiTheme="minorHAnsi"/>
          <w:sz w:val="24"/>
          <w:szCs w:val="24"/>
        </w:rPr>
      </w:pPr>
      <w:r w:rsidRPr="00101ECC">
        <w:rPr>
          <w:rFonts w:asciiTheme="minorHAnsi" w:hAnsiTheme="minorHAnsi"/>
          <w:sz w:val="24"/>
          <w:szCs w:val="24"/>
        </w:rPr>
        <w:t>If a search of off-target genes has not been performed and the vector/delivery vehicle can integrate into the genome, the University of Utah IBC requires BSL2+ containment, or</w:t>
      </w:r>
    </w:p>
    <w:p w14:paraId="657789EA" w14:textId="7048D9D3" w:rsidR="009E0797" w:rsidRPr="00101ECC" w:rsidRDefault="00101ECC" w:rsidP="00101ECC">
      <w:pPr>
        <w:spacing w:after="240" w:line="276" w:lineRule="auto"/>
        <w:ind w:left="720"/>
        <w:rPr>
          <w:rFonts w:asciiTheme="minorHAnsi" w:hAnsiTheme="minorHAnsi"/>
          <w:sz w:val="24"/>
          <w:szCs w:val="24"/>
        </w:rPr>
      </w:pPr>
      <w:r w:rsidRPr="00101ECC">
        <w:rPr>
          <w:rFonts w:asciiTheme="minorHAnsi" w:hAnsiTheme="minorHAnsi"/>
          <w:sz w:val="24"/>
          <w:szCs w:val="24"/>
        </w:rPr>
        <w:t>If a list of off-target sites with up to 3 mismatches identifies tumor suppressors or genes that regulate the cell cycle, and the vector/delivery vehicle can integrate into the genome, the University of Utah IBC requires BSL2+ containment.</w:t>
      </w:r>
    </w:p>
    <w:sectPr w:rsidR="009E0797" w:rsidRPr="00101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97AFD"/>
    <w:multiLevelType w:val="hybridMultilevel"/>
    <w:tmpl w:val="99026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E9B7DF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D1"/>
    <w:rsid w:val="00011F05"/>
    <w:rsid w:val="000A70C8"/>
    <w:rsid w:val="00100394"/>
    <w:rsid w:val="00101ECC"/>
    <w:rsid w:val="00111973"/>
    <w:rsid w:val="00155E0A"/>
    <w:rsid w:val="0028516E"/>
    <w:rsid w:val="0029287C"/>
    <w:rsid w:val="002C720A"/>
    <w:rsid w:val="003276FB"/>
    <w:rsid w:val="00340D18"/>
    <w:rsid w:val="00455FA2"/>
    <w:rsid w:val="004D22DA"/>
    <w:rsid w:val="004E2688"/>
    <w:rsid w:val="005A403E"/>
    <w:rsid w:val="005E1108"/>
    <w:rsid w:val="00627460"/>
    <w:rsid w:val="006C1655"/>
    <w:rsid w:val="006D2767"/>
    <w:rsid w:val="00751CA9"/>
    <w:rsid w:val="00755E49"/>
    <w:rsid w:val="007F0D3F"/>
    <w:rsid w:val="00990615"/>
    <w:rsid w:val="009A06CD"/>
    <w:rsid w:val="009C50B2"/>
    <w:rsid w:val="009E0797"/>
    <w:rsid w:val="00A11DD6"/>
    <w:rsid w:val="00A9311E"/>
    <w:rsid w:val="00AC3593"/>
    <w:rsid w:val="00BB0C28"/>
    <w:rsid w:val="00C721D7"/>
    <w:rsid w:val="00D842D1"/>
    <w:rsid w:val="00E127D4"/>
    <w:rsid w:val="00E63DC0"/>
    <w:rsid w:val="00EB5B3E"/>
    <w:rsid w:val="00ED3895"/>
    <w:rsid w:val="00F6563E"/>
    <w:rsid w:val="00F95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085008"/>
  <w15:docId w15:val="{CCBDF5B3-12C1-458B-86A8-CD6CF32E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2D1"/>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2D1"/>
    <w:pPr>
      <w:ind w:left="720"/>
      <w:contextualSpacing/>
    </w:pPr>
  </w:style>
  <w:style w:type="character" w:styleId="Hyperlink">
    <w:name w:val="Hyperlink"/>
    <w:basedOn w:val="DefaultParagraphFont"/>
    <w:uiPriority w:val="99"/>
    <w:unhideWhenUsed/>
    <w:rsid w:val="00EB5B3E"/>
    <w:rPr>
      <w:color w:val="0563C1" w:themeColor="hyperlink"/>
      <w:u w:val="single"/>
    </w:rPr>
  </w:style>
  <w:style w:type="character" w:styleId="CommentReference">
    <w:name w:val="annotation reference"/>
    <w:basedOn w:val="DefaultParagraphFont"/>
    <w:uiPriority w:val="99"/>
    <w:semiHidden/>
    <w:unhideWhenUsed/>
    <w:rsid w:val="007F0D3F"/>
    <w:rPr>
      <w:sz w:val="16"/>
      <w:szCs w:val="16"/>
    </w:rPr>
  </w:style>
  <w:style w:type="paragraph" w:styleId="CommentText">
    <w:name w:val="annotation text"/>
    <w:basedOn w:val="Normal"/>
    <w:link w:val="CommentTextChar"/>
    <w:uiPriority w:val="99"/>
    <w:semiHidden/>
    <w:unhideWhenUsed/>
    <w:rsid w:val="007F0D3F"/>
    <w:pPr>
      <w:spacing w:line="240" w:lineRule="auto"/>
    </w:pPr>
    <w:rPr>
      <w:sz w:val="20"/>
      <w:szCs w:val="20"/>
    </w:rPr>
  </w:style>
  <w:style w:type="character" w:customStyle="1" w:styleId="CommentTextChar">
    <w:name w:val="Comment Text Char"/>
    <w:basedOn w:val="DefaultParagraphFont"/>
    <w:link w:val="CommentText"/>
    <w:uiPriority w:val="99"/>
    <w:semiHidden/>
    <w:rsid w:val="007F0D3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0D3F"/>
    <w:rPr>
      <w:b/>
      <w:bCs/>
    </w:rPr>
  </w:style>
  <w:style w:type="character" w:customStyle="1" w:styleId="CommentSubjectChar">
    <w:name w:val="Comment Subject Char"/>
    <w:basedOn w:val="CommentTextChar"/>
    <w:link w:val="CommentSubject"/>
    <w:uiPriority w:val="99"/>
    <w:semiHidden/>
    <w:rsid w:val="007F0D3F"/>
    <w:rPr>
      <w:rFonts w:ascii="Calibri" w:hAnsi="Calibri" w:cs="Times New Roman"/>
      <w:b/>
      <w:bCs/>
      <w:sz w:val="20"/>
      <w:szCs w:val="20"/>
    </w:rPr>
  </w:style>
  <w:style w:type="paragraph" w:styleId="BalloonText">
    <w:name w:val="Balloon Text"/>
    <w:basedOn w:val="Normal"/>
    <w:link w:val="BalloonTextChar"/>
    <w:uiPriority w:val="99"/>
    <w:semiHidden/>
    <w:unhideWhenUsed/>
    <w:rsid w:val="007F0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D3F"/>
    <w:rPr>
      <w:rFonts w:ascii="Tahoma" w:hAnsi="Tahoma" w:cs="Tahoma"/>
      <w:sz w:val="16"/>
      <w:szCs w:val="16"/>
    </w:rPr>
  </w:style>
  <w:style w:type="character" w:styleId="FollowedHyperlink">
    <w:name w:val="FollowedHyperlink"/>
    <w:basedOn w:val="DefaultParagraphFont"/>
    <w:uiPriority w:val="99"/>
    <w:semiHidden/>
    <w:unhideWhenUsed/>
    <w:rsid w:val="009C50B2"/>
    <w:rPr>
      <w:color w:val="954F72" w:themeColor="followedHyperlink"/>
      <w:u w:val="single"/>
    </w:rPr>
  </w:style>
  <w:style w:type="paragraph" w:customStyle="1" w:styleId="Default">
    <w:name w:val="Default"/>
    <w:rsid w:val="005E110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55FA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5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oinformatics.csiro.au/gt-sc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E. Bowles</dc:creator>
  <cp:lastModifiedBy>Neil E. Bowles</cp:lastModifiedBy>
  <cp:revision>2</cp:revision>
  <cp:lastPrinted>2016-06-23T14:47:00Z</cp:lastPrinted>
  <dcterms:created xsi:type="dcterms:W3CDTF">2016-07-11T22:56:00Z</dcterms:created>
  <dcterms:modified xsi:type="dcterms:W3CDTF">2016-07-11T22:56:00Z</dcterms:modified>
</cp:coreProperties>
</file>