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4ABD6" w14:textId="77777777" w:rsidR="00FD450A" w:rsidRPr="0010463C" w:rsidRDefault="00FD450A" w:rsidP="001408E3">
      <w:pPr>
        <w:kinsoku w:val="0"/>
        <w:overflowPunct w:val="0"/>
        <w:autoSpaceDE w:val="0"/>
        <w:autoSpaceDN w:val="0"/>
        <w:adjustRightInd w:val="0"/>
        <w:spacing w:after="0"/>
        <w:ind w:left="-720"/>
        <w:rPr>
          <w:rFonts w:cs="Times New Roman"/>
          <w:sz w:val="24"/>
          <w:szCs w:val="24"/>
        </w:rPr>
      </w:pPr>
    </w:p>
    <w:p w14:paraId="6A711D16" w14:textId="0A56F742" w:rsidR="00FD450A" w:rsidRPr="0010463C" w:rsidRDefault="001A53C8" w:rsidP="001408E3">
      <w:pPr>
        <w:kinsoku w:val="0"/>
        <w:overflowPunct w:val="0"/>
        <w:autoSpaceDE w:val="0"/>
        <w:autoSpaceDN w:val="0"/>
        <w:adjustRightInd w:val="0"/>
        <w:spacing w:after="0"/>
        <w:rPr>
          <w:rFonts w:cs="Times New Roman"/>
          <w:sz w:val="24"/>
          <w:szCs w:val="24"/>
        </w:rPr>
      </w:pPr>
      <w:r w:rsidRPr="0010463C">
        <w:rPr>
          <w:rFonts w:eastAsia="Times New Roman" w:cs="Times New Roman"/>
          <w:bCs/>
          <w:noProof/>
          <w:kern w:val="36"/>
          <w:sz w:val="24"/>
          <w:szCs w:val="24"/>
        </w:rPr>
        <mc:AlternateContent>
          <mc:Choice Requires="wpg">
            <w:drawing>
              <wp:anchor distT="45720" distB="45720" distL="182880" distR="182880" simplePos="0" relativeHeight="251659264" behindDoc="0" locked="0" layoutInCell="1" allowOverlap="1" wp14:anchorId="0451BEF5" wp14:editId="11EEC9DA">
                <wp:simplePos x="0" y="0"/>
                <wp:positionH relativeFrom="margin">
                  <wp:posOffset>55880</wp:posOffset>
                </wp:positionH>
                <wp:positionV relativeFrom="margin">
                  <wp:posOffset>1197610</wp:posOffset>
                </wp:positionV>
                <wp:extent cx="6591300" cy="754380"/>
                <wp:effectExtent l="0" t="0" r="0" b="7620"/>
                <wp:wrapSquare wrapText="bothSides"/>
                <wp:docPr id="198" name="Group 198"/>
                <wp:cNvGraphicFramePr/>
                <a:graphic xmlns:a="http://schemas.openxmlformats.org/drawingml/2006/main">
                  <a:graphicData uri="http://schemas.microsoft.com/office/word/2010/wordprocessingGroup">
                    <wpg:wgp>
                      <wpg:cNvGrpSpPr/>
                      <wpg:grpSpPr>
                        <a:xfrm>
                          <a:off x="0" y="0"/>
                          <a:ext cx="6591300" cy="754380"/>
                          <a:chOff x="-8894" y="-228554"/>
                          <a:chExt cx="6502209" cy="754229"/>
                        </a:xfrm>
                      </wpg:grpSpPr>
                      <wps:wsp>
                        <wps:cNvPr id="199" name="Rectangle 199"/>
                        <wps:cNvSpPr/>
                        <wps:spPr>
                          <a:xfrm>
                            <a:off x="-8894" y="-228554"/>
                            <a:ext cx="6502208" cy="336482"/>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3382C" w14:textId="6B87B939" w:rsidR="003945C2" w:rsidRPr="0010463C" w:rsidRDefault="001B1C54">
                              <w:pPr>
                                <w:jc w:val="center"/>
                                <w:rPr>
                                  <w:rFonts w:eastAsiaTheme="majorEastAsia" w:cs="Arial"/>
                                  <w:b/>
                                  <w:color w:val="FFFFFF" w:themeColor="background1"/>
                                  <w:sz w:val="32"/>
                                  <w:szCs w:val="28"/>
                                </w:rPr>
                              </w:pPr>
                              <w:r w:rsidRPr="0010463C">
                                <w:rPr>
                                  <w:rFonts w:eastAsiaTheme="majorEastAsia" w:cs="Arial"/>
                                  <w:b/>
                                  <w:color w:val="FFFFFF" w:themeColor="background1"/>
                                  <w:sz w:val="32"/>
                                  <w:szCs w:val="28"/>
                                </w:rPr>
                                <w:t>Post Exposure Standard Operating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80"/>
                            <a:ext cx="6493315" cy="272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2279F" w14:textId="1DEBF50F" w:rsidR="003945C2" w:rsidRPr="00D011C2" w:rsidRDefault="003945C2" w:rsidP="00FD450A">
                              <w:pPr>
                                <w:spacing w:after="0" w:line="240" w:lineRule="auto"/>
                                <w:outlineLvl w:val="0"/>
                                <w:rPr>
                                  <w:rFonts w:ascii="Times New Roman" w:eastAsia="Times New Roman" w:hAnsi="Times New Roman" w:cs="Times New Roman"/>
                                  <w:bCs/>
                                  <w:kern w:val="36"/>
                                  <w:sz w:val="24"/>
                                  <w:szCs w:val="2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51BEF5" id="Group 198" o:spid="_x0000_s1026" style="position:absolute;margin-left:4.4pt;margin-top:94.3pt;width:519pt;height:59.4pt;z-index:251659264;mso-wrap-distance-left:14.4pt;mso-wrap-distance-top:3.6pt;mso-wrap-distance-right:14.4pt;mso-wrap-distance-bottom:3.6pt;mso-position-horizontal-relative:margin;mso-position-vertical-relative:margin;mso-width-relative:margin;mso-height-relative:margin" coordorigin="-88,-2285" coordsize="65022,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BmgMAALgKAAAOAAAAZHJzL2Uyb0RvYy54bWzMVltP3DwQfa/U/2DlHZLNbpZNRKgo/UCV&#10;UIsKVZ+9jnNRE9uf7SWhv74zdhIo3VaIqpd9yPoyHs+cmXOS41dD15Jbrk0jRR4sDqOAcMFk0Ygq&#10;Dz7enB9sAmIsFQVtpeB5cMdN8Ork5YvjXmU8lrVsC64JOBEm61Ue1NaqLAwNq3lHzaFUXMBmKXVH&#10;LUx1FRaa9uC9a8M4itZhL3WhtGTcGFh94zeDE+e/LDmz78vScEvaPIDYrHtq99ziMzw5plmlqaob&#10;NoZBnxFFRxsBl86u3lBLyU4337nqGqalkaU9ZLILZVk2jLscIJtF9CibCy13yuVSZX2lZpgA2kc4&#10;Pdste3d7pUlTQO1SKJWgHRTJ3UtwAeDpVZWB1YVW1+pKjwuVn2HGQ6k7/IdcyOCAvZuB5YMlDBbX&#10;SbpYRoA/g72jZLXcjMizGsqDxw42m3QVENg+iONNkqx8ZVj93+wiiuMonV3EcYom4RRAiHHOYfUK&#10;2sncI2Z+DbHrmiruCmEQixkxCMcj9gEajYqq5YCaiwsDAMsZMpMZQG8PXj9I/B45TBsqg8gtl+vV&#10;Jv4mbZopbewFlx3BQR5oiMR1Ir29NNYjNJng9Ua2TXHetK2b6Gp71mpyS4EeZxH+Ru/fmLUCjYXE&#10;Y94jrgDiU1ZuZO9ajnat+MBLaCmoauwicWTm8z2UMS7swm/VtOD++uTh7Uh/POEK7Byi5xLun32P&#10;DiZL72Ty7aMc7fEod1owH45+Fpg/PJ9wN0th58NdI6Te56CFrMabvf0EkocGUbLDdgATHG5lcQed&#10;pKUXJaPYeQMlvKTGXlENKgR8AWW17+FRtrLPAzmOAlJL/WXfOtpDq8NuQHpQtTww/++o5gFp3wog&#10;QbpYrVAG3WSVHMUw0Q93tg93xK47k9AZC9BwxdwQ7W07DUstu08gwKd4K2xRweDuPGBWT5Mz69UW&#10;JJzx01NnBtKnqL0U14qhcwQYW/Rm+ES1GvvYAgPeyYl4NHvUzt4WTwp5urOybFyv3+M6Qg8i4NH+&#10;7WoAb6NJDW6Qva/lQHBtrPYoBsQOsIFZj+s/kAXwBYSPk3g9SeWsCKt0uVwkXhHiozhNk7HpJiWe&#10;6P5ERZh5jdQl0GbrZeL5Me+AynoN8KQYhcWx3qmaG+3h/xNotp/cTzj4p8ldfH4Suf27dKruX+f4&#10;SPg9HMdufS6/7b/Ebvfmh88j964YP+Xw++vh3KnB/QfnyVcAAAD//wMAUEsDBBQABgAIAAAAIQCv&#10;ym0o4AAAAAoBAAAPAAAAZHJzL2Rvd25yZXYueG1sTI9BS8NAEIXvgv9hGcGb3cTWGGI2pRT1VARb&#10;ofS2zU6T0OxsyG6T9N87PenxvTe8902+nGwrBux940hBPItAIJXONFQp+Nl9PKUgfNBkdOsIFVzR&#10;w7K4v8t1ZtxI3zhsQyW4hHymFdQhdJmUvqzRaj9zHRJnJ9dbHVj2lTS9HrnctvI5ihJpdUO8UOsO&#10;1zWW5+3FKvgc9biax+/D5nxaXw+7l6/9JkalHh+m1RuIgFP4O4YbPqNDwUxHdyHjRasgZfDAdpom&#10;IG55tEjYOiqYR68LkEUu/79Q/AIAAP//AwBQSwECLQAUAAYACAAAACEAtoM4kv4AAADhAQAAEwAA&#10;AAAAAAAAAAAAAAAAAAAAW0NvbnRlbnRfVHlwZXNdLnhtbFBLAQItABQABgAIAAAAIQA4/SH/1gAA&#10;AJQBAAALAAAAAAAAAAAAAAAAAC8BAABfcmVscy8ucmVsc1BLAQItABQABgAIAAAAIQBA/4BBmgMA&#10;ALgKAAAOAAAAAAAAAAAAAAAAAC4CAABkcnMvZTJvRG9jLnhtbFBLAQItABQABgAIAAAAIQCvym0o&#10;4AAAAAoBAAAPAAAAAAAAAAAAAAAAAPQFAABkcnMvZG93bnJldi54bWxQSwUGAAAAAAQABADzAAAA&#10;AQcAAAAA&#10;">
                <v:rect id="Rectangle 199" o:spid="_x0000_s1027" style="position:absolute;left:-88;top:-2285;width:65021;height:3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TUmcIA&#10;AADcAAAADwAAAGRycy9kb3ducmV2LnhtbERPTWsCMRC9F/ofwgjeamIPUlejtIWCoi3oeuhx2Ew3&#10;y24mSxJ1/femUOhtHu9zluvBdeJCITaeNUwnCgRx5U3DtYZT+fH0AiImZIOdZ9Jwowjr1ePDEgvj&#10;r3ygyzHVIodwLFCDTakvpIyVJYdx4nvizP344DBlGGppAl5zuOvks1Iz6bDh3GCxp3dLVXs8Ow07&#10;p0z59bnffTfK9m/b2KZQtlqPR8PrAkSiIf2L/9wbk+fP5/D7TL5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NSZwgAAANwAAAAPAAAAAAAAAAAAAAAAAJgCAABkcnMvZG93&#10;bnJldi54bWxQSwUGAAAAAAQABAD1AAAAhwMAAAAA&#10;" fillcolor="#c00000" stroked="f" strokeweight="2pt">
                  <v:textbox>
                    <w:txbxContent>
                      <w:p w14:paraId="4513382C" w14:textId="6B87B939" w:rsidR="003945C2" w:rsidRPr="0010463C" w:rsidRDefault="001B1C54">
                        <w:pPr>
                          <w:jc w:val="center"/>
                          <w:rPr>
                            <w:rFonts w:eastAsiaTheme="majorEastAsia" w:cs="Arial"/>
                            <w:b/>
                            <w:color w:val="FFFFFF" w:themeColor="background1"/>
                            <w:sz w:val="32"/>
                            <w:szCs w:val="28"/>
                          </w:rPr>
                        </w:pPr>
                        <w:r w:rsidRPr="0010463C">
                          <w:rPr>
                            <w:rFonts w:eastAsiaTheme="majorEastAsia" w:cs="Arial"/>
                            <w:b/>
                            <w:color w:val="FFFFFF" w:themeColor="background1"/>
                            <w:sz w:val="32"/>
                            <w:szCs w:val="28"/>
                          </w:rPr>
                          <w:t>Post Exposure Standard Operating Procedures</w:t>
                        </w:r>
                      </w:p>
                    </w:txbxContent>
                  </v:textbox>
                </v:rect>
                <v:shapetype id="_x0000_t202" coordsize="21600,21600" o:spt="202" path="m,l,21600r21600,l21600,xe">
                  <v:stroke joinstyle="miter"/>
                  <v:path gradientshapeok="t" o:connecttype="rect"/>
                </v:shapetype>
                <v:shape id="Text Box 200" o:spid="_x0000_s1028" type="#_x0000_t202" style="position:absolute;top:2526;width:64933;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14:paraId="09A2279F" w14:textId="1DEBF50F" w:rsidR="003945C2" w:rsidRPr="00D011C2" w:rsidRDefault="003945C2" w:rsidP="00FD450A">
                        <w:pPr>
                          <w:spacing w:after="0" w:line="240" w:lineRule="auto"/>
                          <w:outlineLvl w:val="0"/>
                          <w:rPr>
                            <w:rFonts w:ascii="Times New Roman" w:eastAsia="Times New Roman" w:hAnsi="Times New Roman" w:cs="Times New Roman"/>
                            <w:bCs/>
                            <w:kern w:val="36"/>
                            <w:sz w:val="24"/>
                            <w:szCs w:val="24"/>
                          </w:rPr>
                        </w:pPr>
                      </w:p>
                    </w:txbxContent>
                  </v:textbox>
                </v:shape>
                <w10:wrap type="square" anchorx="margin" anchory="margin"/>
              </v:group>
            </w:pict>
          </mc:Fallback>
        </mc:AlternateContent>
      </w:r>
      <w:r w:rsidR="00FD450A" w:rsidRPr="0010463C">
        <w:rPr>
          <w:rFonts w:cs="Times New Roman"/>
          <w:noProof/>
          <w:sz w:val="24"/>
          <w:szCs w:val="24"/>
        </w:rPr>
        <mc:AlternateContent>
          <mc:Choice Requires="wpg">
            <w:drawing>
              <wp:inline distT="0" distB="0" distL="0" distR="0" wp14:anchorId="185ED706" wp14:editId="473D9D51">
                <wp:extent cx="6650397" cy="858020"/>
                <wp:effectExtent l="19050" t="0" r="1714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0397" cy="858020"/>
                          <a:chOff x="330" y="7"/>
                          <a:chExt cx="10996" cy="1749"/>
                        </a:xfrm>
                      </wpg:grpSpPr>
                      <wps:wsp>
                        <wps:cNvPr id="6" name="Rectangle 6"/>
                        <wps:cNvSpPr>
                          <a:spLocks noChangeArrowheads="1"/>
                        </wps:cNvSpPr>
                        <wps:spPr bwMode="auto">
                          <a:xfrm>
                            <a:off x="492" y="7"/>
                            <a:ext cx="9830"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E81D5" w14:textId="16155D41" w:rsidR="003945C2" w:rsidRDefault="003945C2" w:rsidP="00FD450A">
                              <w:pPr>
                                <w:spacing w:line="1940" w:lineRule="atLeast"/>
                              </w:pPr>
                            </w:p>
                            <w:p w14:paraId="2A27934F" w14:textId="77777777" w:rsidR="003945C2" w:rsidRDefault="003945C2" w:rsidP="00FD450A">
                              <w:pPr>
                                <w:widowControl w:val="0"/>
                              </w:pPr>
                            </w:p>
                          </w:txbxContent>
                        </wps:txbx>
                        <wps:bodyPr rot="0" vert="horz" wrap="square" lIns="0" tIns="0" rIns="0" bIns="0" anchor="t" anchorCtr="0" upright="1">
                          <a:noAutofit/>
                        </wps:bodyPr>
                      </wps:wsp>
                      <wps:wsp>
                        <wps:cNvPr id="7" name="Freeform 7"/>
                        <wps:cNvSpPr>
                          <a:spLocks/>
                        </wps:cNvSpPr>
                        <wps:spPr bwMode="auto">
                          <a:xfrm>
                            <a:off x="552" y="153"/>
                            <a:ext cx="10290" cy="1245"/>
                          </a:xfrm>
                          <a:custGeom>
                            <a:avLst/>
                            <a:gdLst>
                              <a:gd name="T0" fmla="*/ 0 w 10290"/>
                              <a:gd name="T1" fmla="*/ 1732 h 1733"/>
                              <a:gd name="T2" fmla="*/ 10290 w 10290"/>
                              <a:gd name="T3" fmla="*/ 1732 h 1733"/>
                              <a:gd name="T4" fmla="*/ 10290 w 10290"/>
                              <a:gd name="T5" fmla="*/ 0 h 1733"/>
                              <a:gd name="T6" fmla="*/ 0 w 10290"/>
                              <a:gd name="T7" fmla="*/ 0 h 1733"/>
                              <a:gd name="T8" fmla="*/ 0 w 10290"/>
                              <a:gd name="T9" fmla="*/ 1732 h 1733"/>
                            </a:gdLst>
                            <a:ahLst/>
                            <a:cxnLst>
                              <a:cxn ang="0">
                                <a:pos x="T0" y="T1"/>
                              </a:cxn>
                              <a:cxn ang="0">
                                <a:pos x="T2" y="T3"/>
                              </a:cxn>
                              <a:cxn ang="0">
                                <a:pos x="T4" y="T5"/>
                              </a:cxn>
                              <a:cxn ang="0">
                                <a:pos x="T6" y="T7"/>
                              </a:cxn>
                              <a:cxn ang="0">
                                <a:pos x="T8" y="T9"/>
                              </a:cxn>
                            </a:cxnLst>
                            <a:rect l="0" t="0" r="r" b="b"/>
                            <a:pathLst>
                              <a:path w="10290" h="1733">
                                <a:moveTo>
                                  <a:pt x="0" y="1732"/>
                                </a:moveTo>
                                <a:lnTo>
                                  <a:pt x="10290" y="1732"/>
                                </a:lnTo>
                                <a:lnTo>
                                  <a:pt x="10290" y="0"/>
                                </a:lnTo>
                                <a:lnTo>
                                  <a:pt x="0" y="0"/>
                                </a:lnTo>
                                <a:lnTo>
                                  <a:pt x="0" y="1732"/>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552" y="153"/>
                            <a:ext cx="10290" cy="1245"/>
                          </a:xfrm>
                          <a:custGeom>
                            <a:avLst/>
                            <a:gdLst>
                              <a:gd name="T0" fmla="*/ 0 w 10290"/>
                              <a:gd name="T1" fmla="*/ 1732 h 1733"/>
                              <a:gd name="T2" fmla="*/ 10290 w 10290"/>
                              <a:gd name="T3" fmla="*/ 1732 h 1733"/>
                              <a:gd name="T4" fmla="*/ 10290 w 10290"/>
                              <a:gd name="T5" fmla="*/ 0 h 1733"/>
                              <a:gd name="T6" fmla="*/ 0 w 10290"/>
                              <a:gd name="T7" fmla="*/ 0 h 1733"/>
                              <a:gd name="T8" fmla="*/ 0 w 10290"/>
                              <a:gd name="T9" fmla="*/ 1732 h 1733"/>
                            </a:gdLst>
                            <a:ahLst/>
                            <a:cxnLst>
                              <a:cxn ang="0">
                                <a:pos x="T0" y="T1"/>
                              </a:cxn>
                              <a:cxn ang="0">
                                <a:pos x="T2" y="T3"/>
                              </a:cxn>
                              <a:cxn ang="0">
                                <a:pos x="T4" y="T5"/>
                              </a:cxn>
                              <a:cxn ang="0">
                                <a:pos x="T6" y="T7"/>
                              </a:cxn>
                              <a:cxn ang="0">
                                <a:pos x="T8" y="T9"/>
                              </a:cxn>
                            </a:cxnLst>
                            <a:rect l="0" t="0" r="r" b="b"/>
                            <a:pathLst>
                              <a:path w="10290" h="1733">
                                <a:moveTo>
                                  <a:pt x="0" y="1732"/>
                                </a:moveTo>
                                <a:lnTo>
                                  <a:pt x="10290" y="1732"/>
                                </a:lnTo>
                                <a:lnTo>
                                  <a:pt x="10290" y="0"/>
                                </a:lnTo>
                                <a:lnTo>
                                  <a:pt x="0" y="0"/>
                                </a:lnTo>
                                <a:lnTo>
                                  <a:pt x="0" y="1732"/>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364" y="1663"/>
                            <a:ext cx="10962" cy="93"/>
                          </a:xfrm>
                          <a:custGeom>
                            <a:avLst/>
                            <a:gdLst>
                              <a:gd name="T0" fmla="*/ 0 w 10492"/>
                              <a:gd name="T1" fmla="*/ 9 h 20"/>
                              <a:gd name="T2" fmla="*/ 10492 w 10492"/>
                              <a:gd name="T3" fmla="*/ 0 h 20"/>
                            </a:gdLst>
                            <a:ahLst/>
                            <a:cxnLst>
                              <a:cxn ang="0">
                                <a:pos x="T0" y="T1"/>
                              </a:cxn>
                              <a:cxn ang="0">
                                <a:pos x="T2" y="T3"/>
                              </a:cxn>
                            </a:cxnLst>
                            <a:rect l="0" t="0" r="r" b="b"/>
                            <a:pathLst>
                              <a:path w="10492" h="20">
                                <a:moveTo>
                                  <a:pt x="0" y="9"/>
                                </a:moveTo>
                                <a:lnTo>
                                  <a:pt x="10492" y="0"/>
                                </a:lnTo>
                              </a:path>
                            </a:pathLst>
                          </a:custGeom>
                          <a:noFill/>
                          <a:ln w="9524">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1"/>
                        <wps:cNvSpPr txBox="1">
                          <a:spLocks noChangeArrowheads="1"/>
                        </wps:cNvSpPr>
                        <wps:spPr bwMode="auto">
                          <a:xfrm>
                            <a:off x="330" y="153"/>
                            <a:ext cx="10996" cy="1245"/>
                          </a:xfrm>
                          <a:prstGeom prst="rect">
                            <a:avLst/>
                          </a:prstGeom>
                          <a:solidFill>
                            <a:srgbClr val="FFFFFF"/>
                          </a:solidFill>
                          <a:ln w="38100">
                            <a:solidFill>
                              <a:srgbClr val="C00000"/>
                            </a:solidFill>
                            <a:miter lim="800000"/>
                            <a:headEnd/>
                            <a:tailEnd/>
                          </a:ln>
                          <a:extLst/>
                        </wps:spPr>
                        <wps:txbx>
                          <w:txbxContent>
                            <w:p w14:paraId="31C04078" w14:textId="7065A2A2" w:rsidR="003945C2" w:rsidRDefault="004F49D4" w:rsidP="004F49D4">
                              <w:pPr>
                                <w:pStyle w:val="BodyText"/>
                                <w:tabs>
                                  <w:tab w:val="left" w:pos="4140"/>
                                </w:tabs>
                                <w:kinsoku w:val="0"/>
                                <w:overflowPunct w:val="0"/>
                                <w:spacing w:before="120"/>
                                <w:ind w:left="360"/>
                                <w:jc w:val="center"/>
                                <w:rPr>
                                  <w:rFonts w:ascii="Calibri" w:hAnsi="Calibri" w:cs="Calibri"/>
                                  <w:color w:val="000000"/>
                                  <w:sz w:val="48"/>
                                  <w:szCs w:val="48"/>
                                </w:rPr>
                              </w:pPr>
                              <w:r>
                                <w:rPr>
                                  <w:rFonts w:ascii="Times New Roman" w:eastAsia="Times New Roman" w:hAnsi="Times New Roman" w:cs="Times New Roman"/>
                                  <w:b/>
                                  <w:bCs/>
                                  <w:noProof/>
                                  <w:kern w:val="36"/>
                                  <w:sz w:val="24"/>
                                  <w:szCs w:val="24"/>
                                </w:rPr>
                                <w:drawing>
                                  <wp:inline distT="0" distB="0" distL="0" distR="0" wp14:anchorId="061D20FC" wp14:editId="75EE90B2">
                                    <wp:extent cx="3180522" cy="449928"/>
                                    <wp:effectExtent l="0" t="0" r="127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9644" cy="452633"/>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inline>
            </w:drawing>
          </mc:Choice>
          <mc:Fallback>
            <w:pict>
              <v:group w14:anchorId="185ED706" id="Group 2" o:spid="_x0000_s1029" style="width:523.65pt;height:67.55pt;mso-position-horizontal-relative:char;mso-position-vertical-relative:line" coordorigin="330,7" coordsize="10996,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9t4wUAALkcAAAOAAAAZHJzL2Uyb0RvYy54bWzsWd2Om0YUvq/UdxhxWckx2ICNtd4osddR&#10;pbSNmu0DjAEbVGDowK6dVn33fmeGweBdstls0yrR+sIeM4fD+f/mHC5eHvOM3caySkWxtJwXtsXi&#10;IhRRWuyX1m/Xm9HcYlXNi4hnooiX1oe4sl5efv/dxaFcxBORiCyKJQOTolocyqWV1HW5GI+rMIlz&#10;Xr0QZVxgcydkzmv8lftxJPkB3PNsPLFtf3wQMiqlCOOqwtW13rQuFf/dLg7rX3a7Kq5ZtrQgW62+&#10;pfre0vf48oIv9pKXSRo2YvDPkCLnaYGHtqzWvObsRqZ3WOVpKEUldvWLUORjsdulYax0gDaOfabN&#10;GyluSqXLfnHYl62ZYNozO3022/Dn23eSpdHSmlis4DlcpJ7KJmSaQ7lfgOKNLN+X76TWD8u3Ivy9&#10;wvb4fJ/+7zUx2x5+EhHY8ZtaKNMcdzInFlCaHZUHPrQeiI81C3HR9z17GswsFmJv7s3tSeOiMIEf&#10;6bbpFG7E5ky7LkyumlsdOwh8faMzcwPaHvOFfqgStBGMtEKsVSdzVk8z5/uEl7HyUkXGaswJUbQ5&#10;f0UM8mKfxczXJlVUxp6VNiYrxCoBVfxKSnFIYh5BKEfpQNKCrb6B/lRwxYPWdQP482QmY99gTuYj&#10;4zrebNqzEV+UsqrfxCJntFhaEoIrx/Hbt1WtzWlIyI+F2KRZhut8kRW9C7C7voLH4lbaIwFUPvwV&#10;2MHV/GrujtyJfzVy7fV69Gqzckf+xpl56+l6tVo7f9NzHXeRpFEUF/QYk5uO+2nOaqqEzqo2OyuR&#10;pRGxI5Equd+uMsluOWrDRn0ag3TIxn0xVExBlzOVnIlrv54Eo40/n43cjeuNgpk9H9lO8DrwbTdw&#10;15u+Sm/TIn66SuywtAJv4ikvdYQ+081Wn7u68UWe1qi+WZoj2VoivqD4uyoi5dqap5led0xB4p9M&#10;AXcbRyPRdIDqLKuP22NTXMCM9rYi+oDwlQIBhkgEcmCRCPmnxQ6owkur+uOGy9hi2Y8FUoBKtllI&#10;s9iaBS9C3Lq0aovp5arWpf2mlOk+AWdHmaYQr1CEdqkK4pMUqoCpUvAf1QTUNV0TNjKOCdOYqmIk&#10;UZvh8F23vnZ2jGkfzH3P07nveCrDdfJRdXXsSWDSf+J6Z+kf3uj0p9g2KQ9Ai5oM3keN8Ndgscsz&#10;wOQPY2azA9NsVbSciJwOkTObTljC8NMIdCKDpC0vxWeI37RLOMzP7ZKRukP8vA6hPSAcangr3CAj&#10;OLVDdL+WOAR1aAYsFnSIziyGDGv9wBNdjfkiPBaNb7BCBuBYYKt4L0VFUEmOQqW/1jii6Mm3A8Q6&#10;Zq4NKIDqI8QwM3E2IfRxYpiRiFWsQ5OPE8NURGzwWxHrmxpdCZbOT3PSYjjNbSmgAWO8JhOZJRXJ&#10;JvATrCgGaSsXt/G1UET16ThCdm/S4kSQFV3ChheE7BAbEvNbKp4nUnWKgRpm3/xqOu2nT6G555Fh&#10;JqoYioM7ad4ulAnIcp20HsaIVVv+cUuP7FHY/rUCIQ7aDd79a9j3SKQLHNdFHGi0c70ZDr5MI16z&#10;o1Gv2fnakA9ZfYZ8c0qzZ+TTKPqMfC08UoXrwDGq0TPyPSPfvWD7GOTrNat0JJh4rq1PSz206zWF&#10;w43Tw3jx7XfASM2Btu8Z+jqDIAdAfoZ9uPQFwG/q61O54/t3+r7Ax/Gexj6BOd+baVz3ePjIro9m&#10;TNCDKrRpDbtdX4AyjlPMGUW/4QML1aDdw6rb8FGDpln9X3iA56IVeVIhViM5tCBQZLgBMX3PcPeh&#10;2MCT/XYB8j14+r9TAzE7cpUs/RJIs/e4nYzVR9M/9qieK6AZgOlGy0xnPmvM9W0f/h1UBV0Br2kM&#10;/FocGS71KyCrj7gOmNfx+IWm4ublwT2TsdPLg7uTMTP1/sTBeC9PegeKoSkzDQboUDKdOw8eSoY7&#10;9UdOc3snFHhjaHarEIPC+5Gw3nazbSeLxZeY3aq3O3g/phKyeZdHL+C6/5V6pzeOl/8AAAD//wMA&#10;UEsDBBQABgAIAAAAIQCrUS2I3QAAAAYBAAAPAAAAZHJzL2Rvd25yZXYueG1sTI9Ba8JAEIXvhf6H&#10;ZQq91U1MbUuajYjYnkRQC6W3MTsmwexsyK5J/Pdde7GX4Q1veO+bbD6aRvTUudqygngSgSAurK65&#10;VPC1/3h6A+E8ssbGMim4kIN5fn+XYartwFvqd74UIYRdigoq79tUSldUZNBNbEscvKPtDPqwdqXU&#10;HQ4h3DRyGkUv0mDNoaHClpYVFafd2Sj4HHBYJPGqX5+Oy8vPfrb5Xsek1OPDuHgH4Wn0t2O44gd0&#10;yAPTwZ5ZO9EoCI/4v3n1oufXBMQhqGQWg8wz+R8//wUAAP//AwBQSwECLQAUAAYACAAAACEAtoM4&#10;kv4AAADhAQAAEwAAAAAAAAAAAAAAAAAAAAAAW0NvbnRlbnRfVHlwZXNdLnhtbFBLAQItABQABgAI&#10;AAAAIQA4/SH/1gAAAJQBAAALAAAAAAAAAAAAAAAAAC8BAABfcmVscy8ucmVsc1BLAQItABQABgAI&#10;AAAAIQAdcW9t4wUAALkcAAAOAAAAAAAAAAAAAAAAAC4CAABkcnMvZTJvRG9jLnhtbFBLAQItABQA&#10;BgAIAAAAIQCrUS2I3QAAAAYBAAAPAAAAAAAAAAAAAAAAAD0IAABkcnMvZG93bnJldi54bWxQSwUG&#10;AAAAAAQABADzAAAARwkAAAAA&#10;">
                <v:rect id="Rectangle 6" o:spid="_x0000_s1030" style="position:absolute;left:492;top:7;width:9830;height:1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23DE81D5" w14:textId="16155D41" w:rsidR="003945C2" w:rsidRDefault="003945C2" w:rsidP="00FD450A">
                        <w:pPr>
                          <w:spacing w:line="1940" w:lineRule="atLeast"/>
                        </w:pPr>
                      </w:p>
                      <w:p w14:paraId="2A27934F" w14:textId="77777777" w:rsidR="003945C2" w:rsidRDefault="003945C2" w:rsidP="00FD450A">
                        <w:pPr>
                          <w:widowControl w:val="0"/>
                        </w:pPr>
                      </w:p>
                    </w:txbxContent>
                  </v:textbox>
                </v:rect>
                <v:shape id="Freeform 7" o:spid="_x0000_s1031" style="position:absolute;left:552;top:153;width:10290;height:1245;visibility:visible;mso-wrap-style:square;v-text-anchor:top" coordsize="10290,1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pf9MMA&#10;AADaAAAADwAAAGRycy9kb3ducmV2LnhtbESPT2sCMRTE74V+h/CEXopm24Pa1SilUFrw5B/s9bl5&#10;bhY3L2Hzquu3N0Khx2FmfsPMl71v1Zm61AQ28DIqQBFXwTZcG9htP4dTUEmQLbaBycCVEiwXjw9z&#10;LG248JrOG6lVhnAq0YATiaXWqXLkMY1CJM7eMXQeJcuu1rbDS4b7Vr8WxVh7bDgvOIz04ag6bX69&#10;gb3EQ7zqN3fYp7FMq9PX82ryY8zToH+fgRLq5T/81/62BiZwv5JvgF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pf9MMAAADaAAAADwAAAAAAAAAAAAAAAACYAgAAZHJzL2Rv&#10;d25yZXYueG1sUEsFBgAAAAAEAAQA9QAAAIgDAAAAAA==&#10;" path="m,1732r10290,l10290,,,,,1732xe" fillcolor="#c00000" stroked="f">
                  <v:path arrowok="t" o:connecttype="custom" o:connectlocs="0,1244;10290,1244;10290,0;0,0;0,1244" o:connectangles="0,0,0,0,0"/>
                </v:shape>
                <v:shape id="Freeform 8" o:spid="_x0000_s1032" style="position:absolute;left:552;top:153;width:10290;height:1245;visibility:visible;mso-wrap-style:square;v-text-anchor:top" coordsize="10290,1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UE/sEA&#10;AADaAAAADwAAAGRycy9kb3ducmV2LnhtbERPy2qDQBTdB/IPww10l4x1IcFkElqh2K5KbUCyuzi3&#10;Kjp3rDM++vedRaHLw3mfr6vpxUyjay0reDxEIIgrq1uuFdw+X/ZHEM4ja+wtk4IfcnC9bDdnTLVd&#10;+IPmwtcihLBLUUHj/ZBK6aqGDLqDHYgD92VHgz7AsZZ6xCWEm17GUZRIgy2HhgYHyhqqumIyCqK3&#10;+9KVWdHW8/t3nk8xls/HRKmH3fp0AuFp9f/iP/erVhC2hivhBs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1BP7BAAAA2gAAAA8AAAAAAAAAAAAAAAAAmAIAAGRycy9kb3du&#10;cmV2LnhtbFBLBQYAAAAABAAEAPUAAACGAwAAAAA=&#10;" path="m,1732r10290,l10290,,,,,1732xe" filled="f" strokeweight="2pt">
                  <v:path arrowok="t" o:connecttype="custom" o:connectlocs="0,1244;10290,1244;10290,0;0,0;0,1244" o:connectangles="0,0,0,0,0"/>
                </v:shape>
                <v:shape id="Freeform 10" o:spid="_x0000_s1033" style="position:absolute;left:364;top:1663;width:10962;height:93;visibility:visible;mso-wrap-style:square;v-text-anchor:top" coordsize="104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MqcQA&#10;AADbAAAADwAAAGRycy9kb3ducmV2LnhtbESPQW/CMAyF75P4D5En7QZpNwSsEBAbIHFCwHbZzWpM&#10;W61xqiaDwq/HB6TdbL3n9z7PFp2r1ZnaUHk2kA4SUMS5txUXBr6/Nv0JqBCRLdaeycCVAizmvacZ&#10;ZtZf+EDnYyyUhHDI0EAZY5NpHfKSHIaBb4hFO/nWYZS1LbRt8SLhrtavSTLSDiuWhhIb+iwp/z3+&#10;OQPjYbr/SIe43jv6eedJvqLd282Yl+duOQUVqYv/5sf11gq+0MsvMoC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qDKnEAAAA2wAAAA8AAAAAAAAAAAAAAAAAmAIAAGRycy9k&#10;b3ducmV2LnhtbFBLBQYAAAAABAAEAPUAAACJAwAAAAA=&#10;" path="m,9l10492,e" filled="f" strokecolor="black [3213]" strokeweight=".26456mm">
                  <v:path arrowok="t" o:connecttype="custom" o:connectlocs="0,42;10962,0" o:connectangles="0,0"/>
                </v:shape>
                <v:shape id="Text Box 11" o:spid="_x0000_s1034" type="#_x0000_t202" style="position:absolute;left:330;top:153;width:10996;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Akb8A&#10;AADbAAAADwAAAGRycy9kb3ducmV2LnhtbERPTWvCQBC9F/wPywje6kYFqdFVRBAKhUKteh6y02xo&#10;ZjZk1yT++25B8DaP9zmb3cC16qgNlRcDs2kGiqTwtpLSwPn7+PoGKkQUi7UXMnCnALvt6GWDufW9&#10;fFF3iqVKIRJyNOBibHKtQ+GIMUx9Q5K4H98yxgTbUtsW+xTOtZ5n2VIzVpIaHDZ0cFT8nm5s4GNx&#10;W67ue4ufznc9X3pmf7waMxkP+zWoSEN8ih/ud5vmz+D/l3SA3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isCRvwAAANsAAAAPAAAAAAAAAAAAAAAAAJgCAABkcnMvZG93bnJl&#10;di54bWxQSwUGAAAAAAQABAD1AAAAhAMAAAAA&#10;" strokecolor="#c00000" strokeweight="3pt">
                  <v:textbox inset="0,0,0,0">
                    <w:txbxContent>
                      <w:p w14:paraId="31C04078" w14:textId="7065A2A2" w:rsidR="003945C2" w:rsidRDefault="004F49D4" w:rsidP="004F49D4">
                        <w:pPr>
                          <w:pStyle w:val="BodyText"/>
                          <w:tabs>
                            <w:tab w:val="left" w:pos="4140"/>
                          </w:tabs>
                          <w:kinsoku w:val="0"/>
                          <w:overflowPunct w:val="0"/>
                          <w:spacing w:before="120"/>
                          <w:ind w:left="360"/>
                          <w:jc w:val="center"/>
                          <w:rPr>
                            <w:rFonts w:ascii="Calibri" w:hAnsi="Calibri" w:cs="Calibri"/>
                            <w:color w:val="000000"/>
                            <w:sz w:val="48"/>
                            <w:szCs w:val="48"/>
                          </w:rPr>
                        </w:pPr>
                        <w:r>
                          <w:rPr>
                            <w:rFonts w:ascii="Times New Roman" w:eastAsia="Times New Roman" w:hAnsi="Times New Roman" w:cs="Times New Roman"/>
                            <w:b/>
                            <w:bCs/>
                            <w:noProof/>
                            <w:kern w:val="36"/>
                            <w:sz w:val="24"/>
                            <w:szCs w:val="24"/>
                          </w:rPr>
                          <w:drawing>
                            <wp:inline distT="0" distB="0" distL="0" distR="0" wp14:anchorId="061D20FC" wp14:editId="75EE90B2">
                              <wp:extent cx="3180522" cy="449928"/>
                              <wp:effectExtent l="0" t="0" r="127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9644" cy="452633"/>
                                      </a:xfrm>
                                      <a:prstGeom prst="rect">
                                        <a:avLst/>
                                      </a:prstGeom>
                                      <a:noFill/>
                                      <a:ln>
                                        <a:noFill/>
                                      </a:ln>
                                    </pic:spPr>
                                  </pic:pic>
                                </a:graphicData>
                              </a:graphic>
                            </wp:inline>
                          </w:drawing>
                        </w:r>
                      </w:p>
                    </w:txbxContent>
                  </v:textbox>
                </v:shape>
                <w10:anchorlock/>
              </v:group>
            </w:pict>
          </mc:Fallback>
        </mc:AlternateConten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6535"/>
      </w:tblGrid>
      <w:tr w:rsidR="00373266" w:rsidRPr="0010463C" w14:paraId="749F30DA" w14:textId="77777777" w:rsidTr="0010463C">
        <w:tc>
          <w:tcPr>
            <w:tcW w:w="3990" w:type="dxa"/>
            <w:shd w:val="clear" w:color="auto" w:fill="D9D9D9" w:themeFill="background1" w:themeFillShade="D9"/>
          </w:tcPr>
          <w:p w14:paraId="37FFCD69" w14:textId="77777777" w:rsidR="00373266" w:rsidRPr="0010463C" w:rsidRDefault="00373266" w:rsidP="005B74DF">
            <w:pPr>
              <w:spacing w:before="60" w:after="60"/>
              <w:rPr>
                <w:rFonts w:cs="Arial"/>
                <w:b/>
                <w:sz w:val="24"/>
              </w:rPr>
            </w:pPr>
            <w:r w:rsidRPr="0010463C">
              <w:rPr>
                <w:rFonts w:cs="Arial"/>
                <w:b/>
                <w:sz w:val="24"/>
              </w:rPr>
              <w:t>Date:</w:t>
            </w:r>
          </w:p>
        </w:tc>
        <w:tc>
          <w:tcPr>
            <w:tcW w:w="6535" w:type="dxa"/>
            <w:shd w:val="clear" w:color="auto" w:fill="auto"/>
          </w:tcPr>
          <w:p w14:paraId="6B77F92D" w14:textId="77777777" w:rsidR="00373266" w:rsidRPr="0010463C" w:rsidRDefault="00373266" w:rsidP="005B74DF">
            <w:pPr>
              <w:spacing w:before="60" w:after="60"/>
              <w:rPr>
                <w:rFonts w:cs="Arial"/>
                <w:sz w:val="24"/>
              </w:rPr>
            </w:pPr>
          </w:p>
        </w:tc>
      </w:tr>
      <w:tr w:rsidR="00373266" w:rsidRPr="0010463C" w14:paraId="0E5467D2" w14:textId="77777777" w:rsidTr="0010463C">
        <w:tc>
          <w:tcPr>
            <w:tcW w:w="3990" w:type="dxa"/>
            <w:shd w:val="clear" w:color="auto" w:fill="D9D9D9" w:themeFill="background1" w:themeFillShade="D9"/>
          </w:tcPr>
          <w:p w14:paraId="1A21FEA1" w14:textId="77777777" w:rsidR="00373266" w:rsidRPr="0010463C" w:rsidRDefault="00373266" w:rsidP="005B74DF">
            <w:pPr>
              <w:spacing w:before="60" w:after="60"/>
              <w:rPr>
                <w:rFonts w:cs="Arial"/>
                <w:b/>
                <w:sz w:val="24"/>
              </w:rPr>
            </w:pPr>
            <w:r w:rsidRPr="0010463C">
              <w:rPr>
                <w:rFonts w:cs="Arial"/>
                <w:b/>
                <w:sz w:val="24"/>
              </w:rPr>
              <w:t>PI Name:</w:t>
            </w:r>
          </w:p>
        </w:tc>
        <w:tc>
          <w:tcPr>
            <w:tcW w:w="6535" w:type="dxa"/>
            <w:shd w:val="clear" w:color="auto" w:fill="auto"/>
          </w:tcPr>
          <w:p w14:paraId="25321B77" w14:textId="77777777" w:rsidR="00373266" w:rsidRPr="0010463C" w:rsidRDefault="00373266" w:rsidP="005B74DF">
            <w:pPr>
              <w:spacing w:before="60" w:after="60"/>
              <w:rPr>
                <w:rFonts w:cs="Arial"/>
                <w:sz w:val="24"/>
              </w:rPr>
            </w:pPr>
          </w:p>
        </w:tc>
      </w:tr>
      <w:tr w:rsidR="00373266" w:rsidRPr="0010463C" w14:paraId="0D9EB5BC" w14:textId="77777777" w:rsidTr="0010463C">
        <w:tc>
          <w:tcPr>
            <w:tcW w:w="3990" w:type="dxa"/>
            <w:shd w:val="clear" w:color="auto" w:fill="D9D9D9" w:themeFill="background1" w:themeFillShade="D9"/>
          </w:tcPr>
          <w:p w14:paraId="571F909F" w14:textId="77777777" w:rsidR="00373266" w:rsidRPr="0010463C" w:rsidRDefault="00373266" w:rsidP="005B74DF">
            <w:pPr>
              <w:spacing w:before="60" w:after="60"/>
              <w:rPr>
                <w:rFonts w:cs="Arial"/>
                <w:b/>
                <w:sz w:val="24"/>
              </w:rPr>
            </w:pPr>
            <w:r w:rsidRPr="0010463C">
              <w:rPr>
                <w:rFonts w:cs="Arial"/>
                <w:b/>
                <w:sz w:val="24"/>
              </w:rPr>
              <w:t>Name of Agent:</w:t>
            </w:r>
          </w:p>
        </w:tc>
        <w:tc>
          <w:tcPr>
            <w:tcW w:w="6535" w:type="dxa"/>
            <w:shd w:val="clear" w:color="auto" w:fill="auto"/>
          </w:tcPr>
          <w:p w14:paraId="70FBF97A" w14:textId="77777777" w:rsidR="00373266" w:rsidRPr="0010463C" w:rsidRDefault="00373266" w:rsidP="005B74DF">
            <w:pPr>
              <w:spacing w:before="60" w:after="60"/>
              <w:rPr>
                <w:rFonts w:cs="Arial"/>
                <w:szCs w:val="20"/>
              </w:rPr>
            </w:pPr>
          </w:p>
        </w:tc>
      </w:tr>
      <w:tr w:rsidR="00373266" w:rsidRPr="0010463C" w14:paraId="330F7405" w14:textId="77777777" w:rsidTr="0010463C">
        <w:trPr>
          <w:trHeight w:val="917"/>
        </w:trPr>
        <w:tc>
          <w:tcPr>
            <w:tcW w:w="3990" w:type="dxa"/>
            <w:shd w:val="clear" w:color="auto" w:fill="D9D9D9" w:themeFill="background1" w:themeFillShade="D9"/>
          </w:tcPr>
          <w:p w14:paraId="1CAE9CE1" w14:textId="29D17330" w:rsidR="00373266" w:rsidRPr="0010463C" w:rsidRDefault="00373266" w:rsidP="005B74DF">
            <w:pPr>
              <w:spacing w:before="60" w:after="60"/>
              <w:rPr>
                <w:rFonts w:cs="Arial"/>
                <w:b/>
                <w:sz w:val="24"/>
              </w:rPr>
            </w:pPr>
            <w:r w:rsidRPr="0010463C">
              <w:rPr>
                <w:rFonts w:cs="Arial"/>
                <w:b/>
                <w:sz w:val="24"/>
              </w:rPr>
              <w:t>Mode</w:t>
            </w:r>
            <w:r w:rsidR="00B3779F" w:rsidRPr="0010463C">
              <w:rPr>
                <w:rFonts w:cs="Arial"/>
                <w:b/>
                <w:sz w:val="24"/>
              </w:rPr>
              <w:t>(s)</w:t>
            </w:r>
            <w:r w:rsidRPr="0010463C">
              <w:rPr>
                <w:rFonts w:cs="Arial"/>
                <w:b/>
                <w:sz w:val="24"/>
              </w:rPr>
              <w:t xml:space="preserve"> of Transmission</w:t>
            </w:r>
            <w:r w:rsidR="00B3779F" w:rsidRPr="0010463C">
              <w:rPr>
                <w:rFonts w:cs="Arial"/>
                <w:b/>
                <w:sz w:val="24"/>
              </w:rPr>
              <w:t xml:space="preserve"> of Parental Agent</w:t>
            </w:r>
            <w:r w:rsidR="000E3649">
              <w:rPr>
                <w:rFonts w:cs="Arial"/>
                <w:b/>
                <w:sz w:val="24"/>
              </w:rPr>
              <w:t xml:space="preserve"> (e.g. for recombinant lentivirus vectors describe modes of transmission of HIV)</w:t>
            </w:r>
            <w:r w:rsidRPr="0010463C">
              <w:rPr>
                <w:rFonts w:cs="Arial"/>
                <w:b/>
                <w:sz w:val="24"/>
              </w:rPr>
              <w:t>:</w:t>
            </w:r>
          </w:p>
        </w:tc>
        <w:tc>
          <w:tcPr>
            <w:tcW w:w="6535" w:type="dxa"/>
            <w:shd w:val="clear" w:color="auto" w:fill="auto"/>
          </w:tcPr>
          <w:p w14:paraId="71C52453" w14:textId="77777777" w:rsidR="00373266" w:rsidRPr="0010463C" w:rsidRDefault="00373266" w:rsidP="005B74DF">
            <w:pPr>
              <w:spacing w:before="60" w:after="60"/>
              <w:rPr>
                <w:rFonts w:cs="Arial"/>
                <w:szCs w:val="20"/>
              </w:rPr>
            </w:pPr>
          </w:p>
        </w:tc>
      </w:tr>
      <w:tr w:rsidR="00373266" w:rsidRPr="0010463C" w14:paraId="6F2D0710" w14:textId="77777777" w:rsidTr="0010463C">
        <w:trPr>
          <w:trHeight w:val="1700"/>
        </w:trPr>
        <w:tc>
          <w:tcPr>
            <w:tcW w:w="3990" w:type="dxa"/>
            <w:shd w:val="clear" w:color="auto" w:fill="D9D9D9" w:themeFill="background1" w:themeFillShade="D9"/>
          </w:tcPr>
          <w:p w14:paraId="72E2C4FF" w14:textId="51B1DCAF" w:rsidR="00373266" w:rsidRPr="0010463C" w:rsidRDefault="00373266" w:rsidP="000E3649">
            <w:pPr>
              <w:spacing w:before="60" w:after="60"/>
              <w:rPr>
                <w:rFonts w:cs="Arial"/>
                <w:b/>
                <w:sz w:val="24"/>
              </w:rPr>
            </w:pPr>
            <w:r w:rsidRPr="0010463C">
              <w:rPr>
                <w:rFonts w:cs="Arial"/>
                <w:b/>
                <w:sz w:val="24"/>
              </w:rPr>
              <w:t xml:space="preserve">Signs and Symptoms </w:t>
            </w:r>
            <w:r w:rsidR="001A53C8" w:rsidRPr="0010463C">
              <w:rPr>
                <w:rFonts w:cs="Arial"/>
                <w:b/>
                <w:sz w:val="24"/>
              </w:rPr>
              <w:t>of Exposure/Infection with</w:t>
            </w:r>
            <w:r w:rsidRPr="0010463C">
              <w:rPr>
                <w:rFonts w:cs="Arial"/>
                <w:b/>
                <w:sz w:val="24"/>
              </w:rPr>
              <w:t xml:space="preserve"> this </w:t>
            </w:r>
            <w:r w:rsidR="001A53C8" w:rsidRPr="0010463C">
              <w:rPr>
                <w:rFonts w:cs="Arial"/>
                <w:b/>
                <w:sz w:val="24"/>
              </w:rPr>
              <w:t>A</w:t>
            </w:r>
            <w:r w:rsidR="00B3779F" w:rsidRPr="0010463C">
              <w:rPr>
                <w:rFonts w:cs="Arial"/>
                <w:b/>
                <w:sz w:val="24"/>
              </w:rPr>
              <w:t>gent</w:t>
            </w:r>
            <w:r w:rsidR="000E3649">
              <w:rPr>
                <w:rFonts w:cs="Arial"/>
                <w:b/>
                <w:sz w:val="24"/>
              </w:rPr>
              <w:t xml:space="preserve"> </w:t>
            </w:r>
            <w:r w:rsidR="000E3649">
              <w:rPr>
                <w:rFonts w:cs="Arial"/>
                <w:b/>
                <w:sz w:val="24"/>
              </w:rPr>
              <w:t xml:space="preserve">(e.g. for recombinant lentivirus vectors describe </w:t>
            </w:r>
            <w:r w:rsidR="000E3649">
              <w:rPr>
                <w:rFonts w:cs="Arial"/>
                <w:b/>
                <w:sz w:val="24"/>
              </w:rPr>
              <w:t>signs and symptoms</w:t>
            </w:r>
            <w:r w:rsidR="000E3649">
              <w:rPr>
                <w:rFonts w:cs="Arial"/>
                <w:b/>
                <w:sz w:val="24"/>
              </w:rPr>
              <w:t xml:space="preserve"> of </w:t>
            </w:r>
            <w:r w:rsidR="000E3649">
              <w:rPr>
                <w:rFonts w:cs="Arial"/>
                <w:b/>
                <w:sz w:val="24"/>
              </w:rPr>
              <w:t>exposure/infection with</w:t>
            </w:r>
            <w:r w:rsidR="000E3649">
              <w:rPr>
                <w:rFonts w:cs="Arial"/>
                <w:b/>
                <w:sz w:val="24"/>
              </w:rPr>
              <w:t xml:space="preserve"> HIV)</w:t>
            </w:r>
            <w:r w:rsidR="000E3649" w:rsidRPr="0010463C">
              <w:rPr>
                <w:rFonts w:cs="Arial"/>
                <w:b/>
                <w:sz w:val="24"/>
              </w:rPr>
              <w:t>:</w:t>
            </w:r>
          </w:p>
        </w:tc>
        <w:tc>
          <w:tcPr>
            <w:tcW w:w="6535" w:type="dxa"/>
            <w:shd w:val="clear" w:color="auto" w:fill="auto"/>
          </w:tcPr>
          <w:p w14:paraId="00AC5B09" w14:textId="77777777" w:rsidR="00373266" w:rsidRPr="0010463C" w:rsidRDefault="00373266" w:rsidP="005B74DF">
            <w:pPr>
              <w:spacing w:before="60" w:after="60"/>
              <w:rPr>
                <w:rFonts w:cs="Arial"/>
                <w:szCs w:val="20"/>
              </w:rPr>
            </w:pPr>
          </w:p>
        </w:tc>
      </w:tr>
    </w:tbl>
    <w:p w14:paraId="2D74E3C1" w14:textId="77777777" w:rsidR="00373266" w:rsidRPr="0010463C" w:rsidRDefault="00373266" w:rsidP="00373266">
      <w:pPr>
        <w:rPr>
          <w:rFonts w:cs="Arial"/>
          <w:szCs w:val="2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5"/>
        <w:gridCol w:w="1440"/>
        <w:gridCol w:w="1440"/>
      </w:tblGrid>
      <w:tr w:rsidR="00373266" w:rsidRPr="0010463C" w14:paraId="059D3274" w14:textId="77777777" w:rsidTr="002F0FAB">
        <w:tc>
          <w:tcPr>
            <w:tcW w:w="10525" w:type="dxa"/>
            <w:gridSpan w:val="3"/>
            <w:shd w:val="clear" w:color="auto" w:fill="C00000"/>
          </w:tcPr>
          <w:p w14:paraId="78523A8D" w14:textId="7491A5A0" w:rsidR="00373266" w:rsidRPr="001C7795" w:rsidRDefault="00373266" w:rsidP="005B74DF">
            <w:pPr>
              <w:spacing w:before="60" w:after="60"/>
              <w:jc w:val="center"/>
              <w:rPr>
                <w:rFonts w:cs="Arial"/>
                <w:b/>
                <w:color w:val="FFFFFF" w:themeColor="background1"/>
                <w:sz w:val="28"/>
                <w:szCs w:val="28"/>
              </w:rPr>
            </w:pPr>
            <w:r w:rsidRPr="001C7795">
              <w:rPr>
                <w:rFonts w:cs="Arial"/>
                <w:b/>
                <w:color w:val="FFFFFF" w:themeColor="background1"/>
                <w:sz w:val="28"/>
                <w:szCs w:val="28"/>
              </w:rPr>
              <w:t>Assessment</w:t>
            </w:r>
            <w:r w:rsidR="000E3649" w:rsidRPr="001C7795">
              <w:rPr>
                <w:rFonts w:cs="Arial"/>
                <w:b/>
                <w:color w:val="FFFFFF" w:themeColor="background1"/>
                <w:sz w:val="28"/>
                <w:szCs w:val="28"/>
              </w:rPr>
              <w:t xml:space="preserve"> of </w:t>
            </w:r>
            <w:r w:rsidR="001C7795" w:rsidRPr="001C7795">
              <w:rPr>
                <w:rFonts w:cs="Arial"/>
                <w:b/>
                <w:color w:val="FFFFFF" w:themeColor="background1"/>
                <w:sz w:val="28"/>
                <w:szCs w:val="28"/>
              </w:rPr>
              <w:t>Additional</w:t>
            </w:r>
            <w:r w:rsidR="000E3649" w:rsidRPr="001C7795">
              <w:rPr>
                <w:rFonts w:cs="Arial"/>
                <w:b/>
                <w:color w:val="FFFFFF" w:themeColor="background1"/>
                <w:sz w:val="28"/>
                <w:szCs w:val="28"/>
              </w:rPr>
              <w:t xml:space="preserve"> Risks</w:t>
            </w:r>
          </w:p>
        </w:tc>
      </w:tr>
      <w:tr w:rsidR="002F0FAB" w:rsidRPr="0010463C" w14:paraId="01EF960A" w14:textId="77777777" w:rsidTr="002F0FAB">
        <w:tc>
          <w:tcPr>
            <w:tcW w:w="7645" w:type="dxa"/>
            <w:shd w:val="clear" w:color="auto" w:fill="auto"/>
            <w:vAlign w:val="center"/>
          </w:tcPr>
          <w:p w14:paraId="7AA55019" w14:textId="77777777" w:rsidR="00373266" w:rsidRPr="0010463C" w:rsidRDefault="00373266" w:rsidP="005B74DF">
            <w:pPr>
              <w:spacing w:before="60" w:after="60"/>
              <w:rPr>
                <w:rFonts w:cs="Arial"/>
              </w:rPr>
            </w:pPr>
          </w:p>
        </w:tc>
        <w:tc>
          <w:tcPr>
            <w:tcW w:w="1440" w:type="dxa"/>
            <w:shd w:val="clear" w:color="auto" w:fill="auto"/>
          </w:tcPr>
          <w:p w14:paraId="32FEC59F" w14:textId="5C5A5474" w:rsidR="00373266" w:rsidRPr="0010463C" w:rsidRDefault="00373266" w:rsidP="002F0FAB">
            <w:pPr>
              <w:spacing w:before="60" w:after="60"/>
              <w:jc w:val="center"/>
              <w:rPr>
                <w:rFonts w:cs="Arial"/>
              </w:rPr>
            </w:pPr>
            <w:r w:rsidRPr="0010463C">
              <w:rPr>
                <w:rFonts w:cs="Arial"/>
              </w:rPr>
              <w:t>Yes</w:t>
            </w:r>
          </w:p>
        </w:tc>
        <w:tc>
          <w:tcPr>
            <w:tcW w:w="1440" w:type="dxa"/>
            <w:shd w:val="clear" w:color="auto" w:fill="auto"/>
          </w:tcPr>
          <w:p w14:paraId="72F02605" w14:textId="77777777" w:rsidR="00373266" w:rsidRPr="0010463C" w:rsidRDefault="00373266" w:rsidP="002F0FAB">
            <w:pPr>
              <w:spacing w:before="60" w:after="60"/>
              <w:ind w:left="1304" w:hanging="1304"/>
              <w:jc w:val="center"/>
              <w:rPr>
                <w:rFonts w:cs="Arial"/>
              </w:rPr>
            </w:pPr>
            <w:r w:rsidRPr="0010463C">
              <w:rPr>
                <w:rFonts w:cs="Arial"/>
              </w:rPr>
              <w:t>No</w:t>
            </w:r>
          </w:p>
        </w:tc>
      </w:tr>
      <w:tr w:rsidR="002F0FAB" w:rsidRPr="0010463C" w14:paraId="217060F8" w14:textId="77777777" w:rsidTr="002F0FAB">
        <w:tc>
          <w:tcPr>
            <w:tcW w:w="7645" w:type="dxa"/>
            <w:shd w:val="clear" w:color="auto" w:fill="auto"/>
            <w:vAlign w:val="center"/>
          </w:tcPr>
          <w:p w14:paraId="5F5BB9CC" w14:textId="77777777" w:rsidR="00373266" w:rsidRPr="0010463C" w:rsidRDefault="00373266" w:rsidP="005B74DF">
            <w:pPr>
              <w:spacing w:before="60" w:after="60"/>
              <w:rPr>
                <w:rFonts w:cs="Arial"/>
                <w:sz w:val="24"/>
                <w:szCs w:val="24"/>
              </w:rPr>
            </w:pPr>
            <w:r w:rsidRPr="0010463C">
              <w:rPr>
                <w:rFonts w:cs="Arial"/>
                <w:sz w:val="24"/>
                <w:szCs w:val="24"/>
              </w:rPr>
              <w:t>Is this agent replication-defective?</w:t>
            </w:r>
          </w:p>
        </w:tc>
        <w:tc>
          <w:tcPr>
            <w:tcW w:w="1440" w:type="dxa"/>
            <w:shd w:val="clear" w:color="auto" w:fill="auto"/>
          </w:tcPr>
          <w:p w14:paraId="5CF3C1D8" w14:textId="77777777" w:rsidR="00373266" w:rsidRPr="0010463C" w:rsidRDefault="00373266" w:rsidP="005B74DF">
            <w:pPr>
              <w:spacing w:before="60" w:after="60"/>
              <w:rPr>
                <w:rFonts w:cs="Arial"/>
                <w:sz w:val="24"/>
                <w:szCs w:val="24"/>
              </w:rPr>
            </w:pPr>
          </w:p>
        </w:tc>
        <w:tc>
          <w:tcPr>
            <w:tcW w:w="1440" w:type="dxa"/>
            <w:shd w:val="clear" w:color="auto" w:fill="auto"/>
          </w:tcPr>
          <w:p w14:paraId="0E605A2E" w14:textId="77777777" w:rsidR="00373266" w:rsidRPr="0010463C" w:rsidRDefault="00373266" w:rsidP="005B74DF">
            <w:pPr>
              <w:spacing w:before="60" w:after="60"/>
              <w:rPr>
                <w:rFonts w:cs="Arial"/>
                <w:sz w:val="24"/>
                <w:szCs w:val="24"/>
              </w:rPr>
            </w:pPr>
          </w:p>
        </w:tc>
      </w:tr>
      <w:tr w:rsidR="001B1C54" w:rsidRPr="0010463C" w14:paraId="66E751D2" w14:textId="77777777" w:rsidTr="002F0FAB">
        <w:tc>
          <w:tcPr>
            <w:tcW w:w="7645" w:type="dxa"/>
            <w:shd w:val="clear" w:color="auto" w:fill="auto"/>
            <w:vAlign w:val="center"/>
          </w:tcPr>
          <w:p w14:paraId="327CF70D" w14:textId="17804BDF" w:rsidR="001B1C54" w:rsidRPr="0010463C" w:rsidRDefault="001B1C54" w:rsidP="005B74DF">
            <w:pPr>
              <w:spacing w:before="60" w:after="60"/>
              <w:rPr>
                <w:rFonts w:cs="Arial"/>
                <w:sz w:val="24"/>
                <w:szCs w:val="24"/>
              </w:rPr>
            </w:pPr>
            <w:r w:rsidRPr="0010463C">
              <w:rPr>
                <w:rFonts w:cs="Arial"/>
                <w:sz w:val="24"/>
                <w:szCs w:val="24"/>
              </w:rPr>
              <w:t>Could the agent integrate into the genome?</w:t>
            </w:r>
          </w:p>
        </w:tc>
        <w:tc>
          <w:tcPr>
            <w:tcW w:w="1440" w:type="dxa"/>
            <w:shd w:val="clear" w:color="auto" w:fill="auto"/>
          </w:tcPr>
          <w:p w14:paraId="7F1E6E62" w14:textId="77777777" w:rsidR="001B1C54" w:rsidRPr="0010463C" w:rsidRDefault="001B1C54" w:rsidP="005B74DF">
            <w:pPr>
              <w:spacing w:before="60" w:after="60"/>
              <w:rPr>
                <w:rFonts w:cs="Arial"/>
                <w:sz w:val="24"/>
                <w:szCs w:val="24"/>
              </w:rPr>
            </w:pPr>
          </w:p>
        </w:tc>
        <w:tc>
          <w:tcPr>
            <w:tcW w:w="1440" w:type="dxa"/>
            <w:shd w:val="clear" w:color="auto" w:fill="auto"/>
          </w:tcPr>
          <w:p w14:paraId="4D7D9C70" w14:textId="77777777" w:rsidR="001B1C54" w:rsidRPr="0010463C" w:rsidRDefault="001B1C54" w:rsidP="005B74DF">
            <w:pPr>
              <w:spacing w:before="60" w:after="60"/>
              <w:rPr>
                <w:rFonts w:cs="Arial"/>
                <w:sz w:val="24"/>
                <w:szCs w:val="24"/>
              </w:rPr>
            </w:pPr>
          </w:p>
        </w:tc>
      </w:tr>
      <w:tr w:rsidR="002F0FAB" w:rsidRPr="0010463C" w14:paraId="57DCCFEE" w14:textId="77777777" w:rsidTr="002F0FAB">
        <w:tc>
          <w:tcPr>
            <w:tcW w:w="7645" w:type="dxa"/>
            <w:shd w:val="clear" w:color="auto" w:fill="auto"/>
            <w:vAlign w:val="center"/>
          </w:tcPr>
          <w:p w14:paraId="3DC06D18" w14:textId="5AEC21EC" w:rsidR="00373266" w:rsidRPr="0010463C" w:rsidRDefault="00B3779F" w:rsidP="005B74DF">
            <w:pPr>
              <w:spacing w:before="60" w:after="60"/>
              <w:rPr>
                <w:rFonts w:cs="Arial"/>
                <w:sz w:val="24"/>
                <w:szCs w:val="24"/>
              </w:rPr>
            </w:pPr>
            <w:r w:rsidRPr="0010463C">
              <w:rPr>
                <w:rFonts w:cs="Arial"/>
                <w:sz w:val="24"/>
                <w:szCs w:val="24"/>
              </w:rPr>
              <w:t xml:space="preserve">Does the agent encode a </w:t>
            </w:r>
            <w:r w:rsidR="001B1C54" w:rsidRPr="0010463C">
              <w:rPr>
                <w:rFonts w:cs="Arial"/>
                <w:sz w:val="24"/>
                <w:szCs w:val="24"/>
              </w:rPr>
              <w:t xml:space="preserve">transgene </w:t>
            </w:r>
            <w:r w:rsidRPr="0010463C">
              <w:rPr>
                <w:rFonts w:cs="Arial"/>
                <w:sz w:val="24"/>
                <w:szCs w:val="24"/>
              </w:rPr>
              <w:t xml:space="preserve">that could </w:t>
            </w:r>
            <w:r w:rsidR="001B1C54" w:rsidRPr="0010463C">
              <w:rPr>
                <w:rFonts w:cs="Arial"/>
                <w:sz w:val="24"/>
                <w:szCs w:val="24"/>
              </w:rPr>
              <w:t xml:space="preserve">lead to an increased risk of </w:t>
            </w:r>
            <w:r w:rsidR="00CE2411" w:rsidRPr="0010463C">
              <w:rPr>
                <w:rFonts w:cs="Arial"/>
                <w:sz w:val="24"/>
                <w:szCs w:val="24"/>
              </w:rPr>
              <w:t>oncogenesis</w:t>
            </w:r>
            <w:r w:rsidR="00373266" w:rsidRPr="0010463C">
              <w:rPr>
                <w:rFonts w:cs="Arial"/>
                <w:sz w:val="24"/>
                <w:szCs w:val="24"/>
              </w:rPr>
              <w:t>?</w:t>
            </w:r>
          </w:p>
          <w:p w14:paraId="339A64DE" w14:textId="1D838C55" w:rsidR="001B1C54" w:rsidRPr="0010463C" w:rsidRDefault="001B1C54" w:rsidP="005B74DF">
            <w:pPr>
              <w:spacing w:before="60" w:after="60"/>
              <w:rPr>
                <w:rFonts w:cs="Arial"/>
                <w:sz w:val="24"/>
                <w:szCs w:val="24"/>
              </w:rPr>
            </w:pPr>
            <w:r w:rsidRPr="0010463C">
              <w:rPr>
                <w:rFonts w:cs="Arial"/>
                <w:sz w:val="24"/>
                <w:szCs w:val="24"/>
              </w:rPr>
              <w:t>e.g. Does the transgene encode an oncogene?</w:t>
            </w:r>
          </w:p>
          <w:p w14:paraId="6F44BDCB" w14:textId="14090770" w:rsidR="001B1C54" w:rsidRPr="0010463C" w:rsidRDefault="001B1C54" w:rsidP="00B3779F">
            <w:pPr>
              <w:spacing w:before="60" w:after="60"/>
              <w:rPr>
                <w:rFonts w:cs="Arial"/>
                <w:sz w:val="24"/>
                <w:szCs w:val="24"/>
              </w:rPr>
            </w:pPr>
            <w:r w:rsidRPr="0010463C">
              <w:rPr>
                <w:rFonts w:cs="Arial"/>
                <w:sz w:val="24"/>
                <w:szCs w:val="24"/>
              </w:rPr>
              <w:t xml:space="preserve">       Could the transgene </w:t>
            </w:r>
            <w:r w:rsidR="00B3779F" w:rsidRPr="0010463C">
              <w:rPr>
                <w:rFonts w:cs="Arial"/>
                <w:sz w:val="24"/>
                <w:szCs w:val="24"/>
              </w:rPr>
              <w:t>inactivate</w:t>
            </w:r>
            <w:r w:rsidRPr="0010463C">
              <w:rPr>
                <w:rFonts w:cs="Arial"/>
                <w:sz w:val="24"/>
                <w:szCs w:val="24"/>
              </w:rPr>
              <w:t xml:space="preserve"> a tumor suppressor?</w:t>
            </w:r>
          </w:p>
        </w:tc>
        <w:tc>
          <w:tcPr>
            <w:tcW w:w="1440" w:type="dxa"/>
            <w:shd w:val="clear" w:color="auto" w:fill="auto"/>
          </w:tcPr>
          <w:p w14:paraId="3B31FB53" w14:textId="77777777" w:rsidR="00373266" w:rsidRPr="0010463C" w:rsidRDefault="00373266" w:rsidP="005B74DF">
            <w:pPr>
              <w:spacing w:before="60" w:after="60"/>
              <w:rPr>
                <w:rFonts w:cs="Arial"/>
                <w:sz w:val="24"/>
                <w:szCs w:val="24"/>
              </w:rPr>
            </w:pPr>
          </w:p>
        </w:tc>
        <w:tc>
          <w:tcPr>
            <w:tcW w:w="1440" w:type="dxa"/>
            <w:shd w:val="clear" w:color="auto" w:fill="auto"/>
          </w:tcPr>
          <w:p w14:paraId="07836C42" w14:textId="77777777" w:rsidR="00373266" w:rsidRPr="0010463C" w:rsidRDefault="00373266" w:rsidP="005B74DF">
            <w:pPr>
              <w:spacing w:before="60" w:after="60"/>
              <w:rPr>
                <w:rFonts w:cs="Arial"/>
                <w:sz w:val="24"/>
                <w:szCs w:val="24"/>
              </w:rPr>
            </w:pPr>
          </w:p>
        </w:tc>
      </w:tr>
      <w:tr w:rsidR="002F0FAB" w:rsidRPr="0010463C" w14:paraId="05A91210" w14:textId="77777777" w:rsidTr="002F0FAB">
        <w:tc>
          <w:tcPr>
            <w:tcW w:w="7645" w:type="dxa"/>
            <w:shd w:val="clear" w:color="auto" w:fill="auto"/>
            <w:vAlign w:val="center"/>
          </w:tcPr>
          <w:p w14:paraId="4D21C0E4" w14:textId="0DFDE026" w:rsidR="00373266" w:rsidRPr="0010463C" w:rsidRDefault="00CE2411" w:rsidP="00CE2411">
            <w:pPr>
              <w:spacing w:before="60" w:after="60"/>
              <w:rPr>
                <w:rFonts w:cs="Arial"/>
                <w:sz w:val="24"/>
                <w:szCs w:val="24"/>
              </w:rPr>
            </w:pPr>
            <w:r w:rsidRPr="0010463C">
              <w:rPr>
                <w:rFonts w:cs="Arial"/>
                <w:sz w:val="24"/>
                <w:szCs w:val="24"/>
              </w:rPr>
              <w:lastRenderedPageBreak/>
              <w:t xml:space="preserve">Does the agent encode </w:t>
            </w:r>
            <w:r w:rsidR="001B1C54" w:rsidRPr="0010463C">
              <w:rPr>
                <w:rFonts w:cs="Arial"/>
                <w:sz w:val="24"/>
                <w:szCs w:val="24"/>
              </w:rPr>
              <w:t xml:space="preserve">a </w:t>
            </w:r>
            <w:r w:rsidR="00373266" w:rsidRPr="0010463C">
              <w:rPr>
                <w:rFonts w:cs="Arial"/>
                <w:sz w:val="24"/>
                <w:szCs w:val="24"/>
              </w:rPr>
              <w:t xml:space="preserve">toxin or </w:t>
            </w:r>
            <w:r w:rsidR="001B1C54" w:rsidRPr="0010463C">
              <w:rPr>
                <w:rFonts w:cs="Arial"/>
                <w:sz w:val="24"/>
                <w:szCs w:val="24"/>
              </w:rPr>
              <w:t>an immuno</w:t>
            </w:r>
            <w:r w:rsidR="00373266" w:rsidRPr="0010463C">
              <w:rPr>
                <w:rFonts w:cs="Arial"/>
                <w:sz w:val="24"/>
                <w:szCs w:val="24"/>
              </w:rPr>
              <w:t>modula</w:t>
            </w:r>
            <w:r w:rsidR="001B1C54" w:rsidRPr="0010463C">
              <w:rPr>
                <w:rFonts w:cs="Arial"/>
                <w:sz w:val="24"/>
                <w:szCs w:val="24"/>
              </w:rPr>
              <w:t>to</w:t>
            </w:r>
            <w:r w:rsidRPr="0010463C">
              <w:rPr>
                <w:rFonts w:cs="Arial"/>
                <w:sz w:val="24"/>
                <w:szCs w:val="24"/>
              </w:rPr>
              <w:t>ry or harmful peptide?</w:t>
            </w:r>
          </w:p>
        </w:tc>
        <w:tc>
          <w:tcPr>
            <w:tcW w:w="1440" w:type="dxa"/>
            <w:shd w:val="clear" w:color="auto" w:fill="auto"/>
          </w:tcPr>
          <w:p w14:paraId="22F1C618" w14:textId="77777777" w:rsidR="00373266" w:rsidRPr="0010463C" w:rsidRDefault="00373266" w:rsidP="005B74DF">
            <w:pPr>
              <w:spacing w:before="60" w:after="60"/>
              <w:rPr>
                <w:rFonts w:cs="Arial"/>
                <w:sz w:val="24"/>
                <w:szCs w:val="24"/>
              </w:rPr>
            </w:pPr>
          </w:p>
        </w:tc>
        <w:tc>
          <w:tcPr>
            <w:tcW w:w="1440" w:type="dxa"/>
            <w:shd w:val="clear" w:color="auto" w:fill="auto"/>
          </w:tcPr>
          <w:p w14:paraId="30494356" w14:textId="77777777" w:rsidR="00373266" w:rsidRPr="0010463C" w:rsidRDefault="00373266" w:rsidP="005B74DF">
            <w:pPr>
              <w:spacing w:before="60" w:after="60"/>
              <w:rPr>
                <w:rFonts w:cs="Arial"/>
                <w:sz w:val="24"/>
                <w:szCs w:val="24"/>
              </w:rPr>
            </w:pPr>
          </w:p>
        </w:tc>
      </w:tr>
      <w:tr w:rsidR="00C04D7A" w:rsidRPr="0010463C" w14:paraId="73664258" w14:textId="77777777" w:rsidTr="002F0FAB">
        <w:tc>
          <w:tcPr>
            <w:tcW w:w="7645" w:type="dxa"/>
            <w:shd w:val="clear" w:color="auto" w:fill="auto"/>
            <w:vAlign w:val="center"/>
          </w:tcPr>
          <w:p w14:paraId="350C1E2F" w14:textId="1134B7E9" w:rsidR="00C04D7A" w:rsidRPr="0010463C" w:rsidRDefault="00C04D7A" w:rsidP="005B74DF">
            <w:pPr>
              <w:spacing w:before="60" w:after="60"/>
              <w:rPr>
                <w:rFonts w:cs="Arial"/>
                <w:sz w:val="24"/>
                <w:szCs w:val="24"/>
              </w:rPr>
            </w:pPr>
            <w:r w:rsidRPr="0010463C">
              <w:rPr>
                <w:rFonts w:cs="Arial"/>
                <w:sz w:val="24"/>
                <w:szCs w:val="24"/>
              </w:rPr>
              <w:t>Has the agent been modified to alter drug resistance?</w:t>
            </w:r>
          </w:p>
          <w:p w14:paraId="5E58D6C9" w14:textId="77777777" w:rsidR="00C04D7A" w:rsidRPr="0010463C" w:rsidRDefault="00C04D7A" w:rsidP="005B74DF">
            <w:pPr>
              <w:spacing w:before="60" w:after="60"/>
              <w:rPr>
                <w:rFonts w:cs="Arial"/>
                <w:sz w:val="24"/>
                <w:szCs w:val="24"/>
              </w:rPr>
            </w:pPr>
            <w:r w:rsidRPr="0010463C">
              <w:rPr>
                <w:rFonts w:cs="Arial"/>
                <w:sz w:val="24"/>
                <w:szCs w:val="24"/>
              </w:rPr>
              <w:t>If yes, explain:</w:t>
            </w:r>
          </w:p>
          <w:p w14:paraId="2E8025C9" w14:textId="77777777" w:rsidR="00C04D7A" w:rsidRPr="0010463C" w:rsidRDefault="00C04D7A" w:rsidP="005B74DF">
            <w:pPr>
              <w:spacing w:before="60" w:after="60"/>
              <w:rPr>
                <w:rFonts w:cs="Arial"/>
                <w:sz w:val="24"/>
                <w:szCs w:val="24"/>
              </w:rPr>
            </w:pPr>
          </w:p>
          <w:p w14:paraId="305F3BB6" w14:textId="77777777" w:rsidR="00C04D7A" w:rsidRPr="0010463C" w:rsidRDefault="00C04D7A" w:rsidP="005B74DF">
            <w:pPr>
              <w:spacing w:before="60" w:after="60"/>
              <w:rPr>
                <w:rFonts w:cs="Arial"/>
                <w:sz w:val="24"/>
                <w:szCs w:val="24"/>
              </w:rPr>
            </w:pPr>
          </w:p>
        </w:tc>
        <w:tc>
          <w:tcPr>
            <w:tcW w:w="1440" w:type="dxa"/>
            <w:shd w:val="clear" w:color="auto" w:fill="auto"/>
          </w:tcPr>
          <w:p w14:paraId="50828EE1" w14:textId="77777777" w:rsidR="00C04D7A" w:rsidRPr="0010463C" w:rsidRDefault="00C04D7A" w:rsidP="005B74DF">
            <w:pPr>
              <w:spacing w:before="60" w:after="60"/>
              <w:rPr>
                <w:rFonts w:cs="Arial"/>
                <w:sz w:val="24"/>
                <w:szCs w:val="24"/>
              </w:rPr>
            </w:pPr>
          </w:p>
        </w:tc>
        <w:tc>
          <w:tcPr>
            <w:tcW w:w="1440" w:type="dxa"/>
            <w:shd w:val="clear" w:color="auto" w:fill="auto"/>
          </w:tcPr>
          <w:p w14:paraId="3BB03ECE" w14:textId="77777777" w:rsidR="00C04D7A" w:rsidRPr="0010463C" w:rsidRDefault="00C04D7A" w:rsidP="005B74DF">
            <w:pPr>
              <w:spacing w:before="60" w:after="60"/>
              <w:rPr>
                <w:rFonts w:cs="Arial"/>
                <w:sz w:val="24"/>
                <w:szCs w:val="24"/>
              </w:rPr>
            </w:pPr>
          </w:p>
        </w:tc>
      </w:tr>
      <w:tr w:rsidR="002F0FAB" w:rsidRPr="0010463C" w14:paraId="189B6FE2" w14:textId="77777777" w:rsidTr="002F0FAB">
        <w:tc>
          <w:tcPr>
            <w:tcW w:w="7645" w:type="dxa"/>
            <w:shd w:val="clear" w:color="auto" w:fill="auto"/>
            <w:vAlign w:val="center"/>
          </w:tcPr>
          <w:p w14:paraId="42269ECB" w14:textId="68394A53" w:rsidR="00373266" w:rsidRPr="0010463C" w:rsidRDefault="008C1122" w:rsidP="005B74DF">
            <w:pPr>
              <w:spacing w:before="60" w:after="60"/>
              <w:rPr>
                <w:rFonts w:cs="Arial"/>
                <w:sz w:val="24"/>
                <w:szCs w:val="24"/>
              </w:rPr>
            </w:pPr>
            <w:r w:rsidRPr="0010463C">
              <w:rPr>
                <w:rFonts w:cs="Arial"/>
                <w:sz w:val="24"/>
                <w:szCs w:val="24"/>
              </w:rPr>
              <w:t>Is the agent propagated in cell lines?</w:t>
            </w:r>
          </w:p>
        </w:tc>
        <w:tc>
          <w:tcPr>
            <w:tcW w:w="1440" w:type="dxa"/>
            <w:shd w:val="clear" w:color="auto" w:fill="auto"/>
          </w:tcPr>
          <w:p w14:paraId="5EA6A750" w14:textId="77777777" w:rsidR="00373266" w:rsidRPr="0010463C" w:rsidRDefault="00373266" w:rsidP="005B74DF">
            <w:pPr>
              <w:spacing w:before="60" w:after="60"/>
              <w:rPr>
                <w:rFonts w:cs="Arial"/>
                <w:sz w:val="24"/>
                <w:szCs w:val="24"/>
              </w:rPr>
            </w:pPr>
          </w:p>
        </w:tc>
        <w:tc>
          <w:tcPr>
            <w:tcW w:w="1440" w:type="dxa"/>
            <w:shd w:val="clear" w:color="auto" w:fill="auto"/>
          </w:tcPr>
          <w:p w14:paraId="3A6D9289" w14:textId="77777777" w:rsidR="00373266" w:rsidRPr="0010463C" w:rsidRDefault="00373266" w:rsidP="005B74DF">
            <w:pPr>
              <w:spacing w:before="60" w:after="60"/>
              <w:rPr>
                <w:rFonts w:cs="Arial"/>
                <w:sz w:val="24"/>
                <w:szCs w:val="24"/>
              </w:rPr>
            </w:pPr>
          </w:p>
        </w:tc>
      </w:tr>
      <w:tr w:rsidR="002F0FAB" w:rsidRPr="0010463C" w14:paraId="1AD2E118" w14:textId="77777777" w:rsidTr="002F0FAB">
        <w:tc>
          <w:tcPr>
            <w:tcW w:w="7645" w:type="dxa"/>
            <w:shd w:val="clear" w:color="auto" w:fill="auto"/>
            <w:vAlign w:val="center"/>
          </w:tcPr>
          <w:p w14:paraId="1E1FE9F9" w14:textId="41E037DB" w:rsidR="00373266" w:rsidRPr="0010463C" w:rsidRDefault="00373266" w:rsidP="00373266">
            <w:pPr>
              <w:numPr>
                <w:ilvl w:val="0"/>
                <w:numId w:val="25"/>
              </w:numPr>
              <w:spacing w:before="60" w:after="60" w:line="240" w:lineRule="auto"/>
              <w:rPr>
                <w:rFonts w:cs="Arial"/>
                <w:sz w:val="24"/>
                <w:szCs w:val="24"/>
              </w:rPr>
            </w:pPr>
            <w:r w:rsidRPr="0010463C">
              <w:rPr>
                <w:rFonts w:cs="Arial"/>
                <w:sz w:val="24"/>
                <w:szCs w:val="24"/>
              </w:rPr>
              <w:t>If yes, are the cell lines human</w:t>
            </w:r>
            <w:r w:rsidR="008C1122" w:rsidRPr="0010463C">
              <w:rPr>
                <w:rFonts w:cs="Arial"/>
                <w:sz w:val="24"/>
                <w:szCs w:val="24"/>
              </w:rPr>
              <w:t xml:space="preserve"> or primate</w:t>
            </w:r>
            <w:r w:rsidRPr="0010463C">
              <w:rPr>
                <w:rFonts w:cs="Arial"/>
                <w:sz w:val="24"/>
                <w:szCs w:val="24"/>
              </w:rPr>
              <w:t>?</w:t>
            </w:r>
          </w:p>
        </w:tc>
        <w:tc>
          <w:tcPr>
            <w:tcW w:w="1440" w:type="dxa"/>
            <w:shd w:val="clear" w:color="auto" w:fill="auto"/>
          </w:tcPr>
          <w:p w14:paraId="495FCA20" w14:textId="77777777" w:rsidR="00373266" w:rsidRPr="0010463C" w:rsidRDefault="00373266" w:rsidP="005B74DF">
            <w:pPr>
              <w:spacing w:before="60" w:after="60"/>
              <w:rPr>
                <w:rFonts w:cs="Arial"/>
                <w:sz w:val="24"/>
                <w:szCs w:val="24"/>
              </w:rPr>
            </w:pPr>
          </w:p>
        </w:tc>
        <w:tc>
          <w:tcPr>
            <w:tcW w:w="1440" w:type="dxa"/>
            <w:shd w:val="clear" w:color="auto" w:fill="auto"/>
          </w:tcPr>
          <w:p w14:paraId="7ADA1134" w14:textId="77777777" w:rsidR="00373266" w:rsidRPr="0010463C" w:rsidRDefault="00373266" w:rsidP="005B74DF">
            <w:pPr>
              <w:spacing w:before="60" w:after="60"/>
              <w:rPr>
                <w:rFonts w:cs="Arial"/>
                <w:sz w:val="24"/>
                <w:szCs w:val="24"/>
              </w:rPr>
            </w:pPr>
          </w:p>
        </w:tc>
      </w:tr>
      <w:tr w:rsidR="002F0FAB" w:rsidRPr="0010463C" w14:paraId="44803C16" w14:textId="77777777" w:rsidTr="002F0FAB">
        <w:tc>
          <w:tcPr>
            <w:tcW w:w="7645" w:type="dxa"/>
            <w:shd w:val="clear" w:color="auto" w:fill="auto"/>
            <w:vAlign w:val="center"/>
          </w:tcPr>
          <w:p w14:paraId="27120A18" w14:textId="5BB9F465" w:rsidR="00373266" w:rsidRPr="0010463C" w:rsidRDefault="00373266" w:rsidP="001B1C54">
            <w:pPr>
              <w:numPr>
                <w:ilvl w:val="0"/>
                <w:numId w:val="25"/>
              </w:numPr>
              <w:spacing w:before="60" w:after="60" w:line="240" w:lineRule="auto"/>
              <w:rPr>
                <w:rFonts w:cs="Arial"/>
                <w:sz w:val="24"/>
                <w:szCs w:val="24"/>
              </w:rPr>
            </w:pPr>
            <w:r w:rsidRPr="0010463C">
              <w:rPr>
                <w:rFonts w:cs="Arial"/>
                <w:sz w:val="24"/>
                <w:szCs w:val="24"/>
              </w:rPr>
              <w:t xml:space="preserve">If yes, are there any hazards </w:t>
            </w:r>
            <w:r w:rsidR="001B1C54" w:rsidRPr="0010463C">
              <w:rPr>
                <w:rFonts w:cs="Arial"/>
                <w:sz w:val="24"/>
                <w:szCs w:val="24"/>
              </w:rPr>
              <w:t>associated with the cells</w:t>
            </w:r>
            <w:r w:rsidRPr="0010463C">
              <w:rPr>
                <w:rFonts w:cs="Arial"/>
                <w:sz w:val="24"/>
                <w:szCs w:val="24"/>
              </w:rPr>
              <w:t>?</w:t>
            </w:r>
          </w:p>
        </w:tc>
        <w:tc>
          <w:tcPr>
            <w:tcW w:w="1440" w:type="dxa"/>
            <w:shd w:val="clear" w:color="auto" w:fill="auto"/>
          </w:tcPr>
          <w:p w14:paraId="7A1A1348" w14:textId="77777777" w:rsidR="00373266" w:rsidRPr="0010463C" w:rsidRDefault="00373266" w:rsidP="005B74DF">
            <w:pPr>
              <w:spacing w:before="60" w:after="60"/>
              <w:rPr>
                <w:rFonts w:cs="Arial"/>
                <w:sz w:val="24"/>
                <w:szCs w:val="24"/>
              </w:rPr>
            </w:pPr>
          </w:p>
        </w:tc>
        <w:tc>
          <w:tcPr>
            <w:tcW w:w="1440" w:type="dxa"/>
            <w:shd w:val="clear" w:color="auto" w:fill="auto"/>
          </w:tcPr>
          <w:p w14:paraId="5562A5D2" w14:textId="77777777" w:rsidR="00373266" w:rsidRPr="0010463C" w:rsidRDefault="00373266" w:rsidP="005B74DF">
            <w:pPr>
              <w:spacing w:before="60" w:after="60"/>
              <w:rPr>
                <w:rFonts w:cs="Arial"/>
                <w:sz w:val="24"/>
                <w:szCs w:val="24"/>
              </w:rPr>
            </w:pPr>
          </w:p>
        </w:tc>
      </w:tr>
    </w:tbl>
    <w:p w14:paraId="068DE6D2" w14:textId="77777777" w:rsidR="00373266" w:rsidRPr="0010463C" w:rsidRDefault="00373266" w:rsidP="00373266">
      <w:pPr>
        <w:pStyle w:val="Title"/>
        <w:rPr>
          <w:rFonts w:asciiTheme="minorHAnsi" w:hAnsiTheme="minorHAnsi" w:cs="Arial"/>
          <w:b/>
          <w:sz w:val="20"/>
        </w:rPr>
      </w:pPr>
    </w:p>
    <w:p w14:paraId="3A89B486" w14:textId="77777777" w:rsidR="0060201F" w:rsidRPr="0010463C" w:rsidRDefault="0060201F" w:rsidP="0060201F">
      <w:pPr>
        <w:rPr>
          <w:rFonts w:cs="Arial"/>
          <w:szCs w:val="2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5"/>
        <w:gridCol w:w="1440"/>
        <w:gridCol w:w="1440"/>
      </w:tblGrid>
      <w:tr w:rsidR="0060201F" w:rsidRPr="0010463C" w14:paraId="124CE670" w14:textId="77777777" w:rsidTr="005B74DF">
        <w:tc>
          <w:tcPr>
            <w:tcW w:w="10525" w:type="dxa"/>
            <w:gridSpan w:val="3"/>
            <w:shd w:val="clear" w:color="auto" w:fill="C00000"/>
          </w:tcPr>
          <w:p w14:paraId="213BE856" w14:textId="63EE7F21" w:rsidR="0060201F" w:rsidRPr="0010463C" w:rsidRDefault="00310F0C" w:rsidP="00310F0C">
            <w:pPr>
              <w:spacing w:before="60" w:after="60"/>
              <w:jc w:val="center"/>
              <w:rPr>
                <w:rFonts w:cs="Arial"/>
                <w:b/>
                <w:sz w:val="28"/>
                <w:szCs w:val="28"/>
              </w:rPr>
            </w:pPr>
            <w:r>
              <w:rPr>
                <w:rFonts w:cs="Arial"/>
                <w:b/>
                <w:sz w:val="28"/>
                <w:szCs w:val="28"/>
              </w:rPr>
              <w:t xml:space="preserve">Vaccination and </w:t>
            </w:r>
            <w:r w:rsidR="0060201F" w:rsidRPr="0010463C">
              <w:rPr>
                <w:rFonts w:cs="Arial"/>
                <w:b/>
                <w:sz w:val="28"/>
                <w:szCs w:val="28"/>
              </w:rPr>
              <w:t xml:space="preserve">Treatment </w:t>
            </w:r>
            <w:r>
              <w:rPr>
                <w:rFonts w:cs="Arial"/>
                <w:b/>
                <w:sz w:val="28"/>
                <w:szCs w:val="28"/>
              </w:rPr>
              <w:t>Options</w:t>
            </w:r>
          </w:p>
        </w:tc>
      </w:tr>
      <w:tr w:rsidR="0060201F" w:rsidRPr="0010463C" w14:paraId="1C68D1ED" w14:textId="77777777" w:rsidTr="005B74DF">
        <w:tc>
          <w:tcPr>
            <w:tcW w:w="7645" w:type="dxa"/>
            <w:shd w:val="clear" w:color="auto" w:fill="auto"/>
            <w:vAlign w:val="center"/>
          </w:tcPr>
          <w:p w14:paraId="2B311D32" w14:textId="77777777" w:rsidR="0060201F" w:rsidRPr="0010463C" w:rsidRDefault="0060201F" w:rsidP="005B74DF">
            <w:pPr>
              <w:spacing w:before="60" w:after="60"/>
              <w:rPr>
                <w:rFonts w:cs="Arial"/>
              </w:rPr>
            </w:pPr>
          </w:p>
        </w:tc>
        <w:tc>
          <w:tcPr>
            <w:tcW w:w="1440" w:type="dxa"/>
            <w:shd w:val="clear" w:color="auto" w:fill="auto"/>
          </w:tcPr>
          <w:p w14:paraId="1639DE15" w14:textId="77777777" w:rsidR="0060201F" w:rsidRPr="0010463C" w:rsidRDefault="0060201F" w:rsidP="005B74DF">
            <w:pPr>
              <w:spacing w:before="60" w:after="60"/>
              <w:jc w:val="center"/>
              <w:rPr>
                <w:rFonts w:cs="Arial"/>
              </w:rPr>
            </w:pPr>
            <w:r w:rsidRPr="0010463C">
              <w:rPr>
                <w:rFonts w:cs="Arial"/>
              </w:rPr>
              <w:t>Yes</w:t>
            </w:r>
          </w:p>
        </w:tc>
        <w:tc>
          <w:tcPr>
            <w:tcW w:w="1440" w:type="dxa"/>
            <w:shd w:val="clear" w:color="auto" w:fill="auto"/>
          </w:tcPr>
          <w:p w14:paraId="45099A14" w14:textId="77777777" w:rsidR="0060201F" w:rsidRPr="0010463C" w:rsidRDefault="0060201F" w:rsidP="005B74DF">
            <w:pPr>
              <w:spacing w:before="60" w:after="60"/>
              <w:ind w:left="1304" w:hanging="1304"/>
              <w:jc w:val="center"/>
              <w:rPr>
                <w:rFonts w:cs="Arial"/>
              </w:rPr>
            </w:pPr>
            <w:r w:rsidRPr="0010463C">
              <w:rPr>
                <w:rFonts w:cs="Arial"/>
              </w:rPr>
              <w:t>No</w:t>
            </w:r>
          </w:p>
        </w:tc>
      </w:tr>
      <w:tr w:rsidR="000E3649" w:rsidRPr="0010463C" w14:paraId="38D9FE73" w14:textId="77777777" w:rsidTr="005B74DF">
        <w:tc>
          <w:tcPr>
            <w:tcW w:w="7645" w:type="dxa"/>
            <w:shd w:val="clear" w:color="auto" w:fill="auto"/>
            <w:vAlign w:val="center"/>
          </w:tcPr>
          <w:p w14:paraId="2F25F674" w14:textId="1E035BFE" w:rsidR="000E3649" w:rsidRPr="0010463C" w:rsidRDefault="000E3649" w:rsidP="005B74DF">
            <w:pPr>
              <w:spacing w:before="60" w:after="60"/>
              <w:rPr>
                <w:rFonts w:cs="Arial"/>
                <w:sz w:val="24"/>
                <w:szCs w:val="24"/>
              </w:rPr>
            </w:pPr>
            <w:r>
              <w:rPr>
                <w:rFonts w:cs="Arial"/>
                <w:sz w:val="24"/>
                <w:szCs w:val="24"/>
              </w:rPr>
              <w:t>Is there a Vaccine available to protect against this agent?</w:t>
            </w:r>
          </w:p>
        </w:tc>
        <w:tc>
          <w:tcPr>
            <w:tcW w:w="1440" w:type="dxa"/>
            <w:shd w:val="clear" w:color="auto" w:fill="auto"/>
          </w:tcPr>
          <w:p w14:paraId="5E6C9C60" w14:textId="77777777" w:rsidR="000E3649" w:rsidRPr="0010463C" w:rsidRDefault="000E3649" w:rsidP="005B74DF">
            <w:pPr>
              <w:spacing w:before="60" w:after="60"/>
              <w:rPr>
                <w:rFonts w:cs="Arial"/>
                <w:sz w:val="24"/>
                <w:szCs w:val="24"/>
              </w:rPr>
            </w:pPr>
          </w:p>
        </w:tc>
        <w:tc>
          <w:tcPr>
            <w:tcW w:w="1440" w:type="dxa"/>
            <w:shd w:val="clear" w:color="auto" w:fill="auto"/>
          </w:tcPr>
          <w:p w14:paraId="07B7FFB9" w14:textId="77777777" w:rsidR="000E3649" w:rsidRPr="0010463C" w:rsidRDefault="000E3649" w:rsidP="005B74DF">
            <w:pPr>
              <w:spacing w:before="60" w:after="60"/>
              <w:rPr>
                <w:rFonts w:cs="Arial"/>
                <w:sz w:val="24"/>
                <w:szCs w:val="24"/>
              </w:rPr>
            </w:pPr>
          </w:p>
        </w:tc>
      </w:tr>
      <w:tr w:rsidR="000E3649" w:rsidRPr="0010463C" w14:paraId="624F024E" w14:textId="77777777" w:rsidTr="005B74DF">
        <w:tc>
          <w:tcPr>
            <w:tcW w:w="7645" w:type="dxa"/>
            <w:shd w:val="clear" w:color="auto" w:fill="auto"/>
            <w:vAlign w:val="center"/>
          </w:tcPr>
          <w:p w14:paraId="2ED2F88A" w14:textId="4F75D6E5" w:rsidR="000E3649" w:rsidRDefault="000E3649" w:rsidP="000E3649">
            <w:pPr>
              <w:spacing w:before="60" w:after="60"/>
              <w:rPr>
                <w:rFonts w:cs="Arial"/>
                <w:sz w:val="24"/>
                <w:szCs w:val="24"/>
              </w:rPr>
            </w:pPr>
            <w:r>
              <w:rPr>
                <w:rFonts w:cs="Arial"/>
                <w:sz w:val="24"/>
                <w:szCs w:val="24"/>
              </w:rPr>
              <w:t>If yes, h</w:t>
            </w:r>
            <w:r w:rsidRPr="0010463C">
              <w:rPr>
                <w:rFonts w:cs="Arial"/>
                <w:sz w:val="24"/>
                <w:szCs w:val="24"/>
              </w:rPr>
              <w:t xml:space="preserve">ave personnel been </w:t>
            </w:r>
            <w:r>
              <w:rPr>
                <w:rFonts w:cs="Arial"/>
                <w:sz w:val="24"/>
                <w:szCs w:val="24"/>
              </w:rPr>
              <w:t xml:space="preserve">offered </w:t>
            </w:r>
            <w:r w:rsidRPr="0010463C">
              <w:rPr>
                <w:rFonts w:cs="Arial"/>
                <w:sz w:val="24"/>
                <w:szCs w:val="24"/>
              </w:rPr>
              <w:t>vaccinat</w:t>
            </w:r>
            <w:r>
              <w:rPr>
                <w:rFonts w:cs="Arial"/>
                <w:sz w:val="24"/>
                <w:szCs w:val="24"/>
              </w:rPr>
              <w:t>ion?</w:t>
            </w:r>
          </w:p>
        </w:tc>
        <w:tc>
          <w:tcPr>
            <w:tcW w:w="1440" w:type="dxa"/>
            <w:shd w:val="clear" w:color="auto" w:fill="auto"/>
          </w:tcPr>
          <w:p w14:paraId="6E95951B" w14:textId="77777777" w:rsidR="000E3649" w:rsidRPr="0010463C" w:rsidRDefault="000E3649" w:rsidP="000E3649">
            <w:pPr>
              <w:spacing w:before="60" w:after="60"/>
              <w:rPr>
                <w:rFonts w:cs="Arial"/>
                <w:sz w:val="24"/>
                <w:szCs w:val="24"/>
              </w:rPr>
            </w:pPr>
          </w:p>
        </w:tc>
        <w:tc>
          <w:tcPr>
            <w:tcW w:w="1440" w:type="dxa"/>
            <w:shd w:val="clear" w:color="auto" w:fill="auto"/>
          </w:tcPr>
          <w:p w14:paraId="7B8617E1" w14:textId="77777777" w:rsidR="000E3649" w:rsidRPr="0010463C" w:rsidRDefault="000E3649" w:rsidP="000E3649">
            <w:pPr>
              <w:spacing w:before="60" w:after="60"/>
              <w:rPr>
                <w:rFonts w:cs="Arial"/>
                <w:sz w:val="24"/>
                <w:szCs w:val="24"/>
              </w:rPr>
            </w:pPr>
          </w:p>
        </w:tc>
      </w:tr>
      <w:tr w:rsidR="000E3649" w:rsidRPr="0010463C" w14:paraId="41B9F802" w14:textId="77777777" w:rsidTr="005B74DF">
        <w:tc>
          <w:tcPr>
            <w:tcW w:w="7645" w:type="dxa"/>
            <w:shd w:val="clear" w:color="auto" w:fill="auto"/>
            <w:vAlign w:val="center"/>
          </w:tcPr>
          <w:p w14:paraId="32C59D54" w14:textId="4FDF44E2" w:rsidR="000E3649" w:rsidRPr="0010463C" w:rsidRDefault="000E3649" w:rsidP="000E3649">
            <w:pPr>
              <w:spacing w:before="60" w:after="60"/>
              <w:rPr>
                <w:rFonts w:cs="Arial"/>
                <w:sz w:val="24"/>
                <w:szCs w:val="24"/>
              </w:rPr>
            </w:pPr>
            <w:r w:rsidRPr="0010463C">
              <w:rPr>
                <w:rFonts w:cs="Arial"/>
                <w:sz w:val="24"/>
                <w:szCs w:val="24"/>
              </w:rPr>
              <w:t>Are there Post Exposure Prophylaxis options for this agent?</w:t>
            </w:r>
          </w:p>
          <w:p w14:paraId="62315E9A" w14:textId="77777777" w:rsidR="000E3649" w:rsidRPr="0010463C" w:rsidRDefault="000E3649" w:rsidP="000E3649">
            <w:pPr>
              <w:spacing w:before="60" w:after="60"/>
              <w:rPr>
                <w:rFonts w:cs="Arial"/>
                <w:sz w:val="24"/>
                <w:szCs w:val="24"/>
              </w:rPr>
            </w:pPr>
          </w:p>
          <w:p w14:paraId="1B0737E7" w14:textId="77777777" w:rsidR="000E3649" w:rsidRPr="0010463C" w:rsidRDefault="000E3649" w:rsidP="000E3649">
            <w:pPr>
              <w:spacing w:before="60" w:after="60"/>
              <w:rPr>
                <w:rFonts w:cs="Arial"/>
                <w:sz w:val="24"/>
                <w:szCs w:val="24"/>
              </w:rPr>
            </w:pPr>
            <w:r w:rsidRPr="0010463C">
              <w:rPr>
                <w:rFonts w:cs="Arial"/>
                <w:sz w:val="24"/>
                <w:szCs w:val="24"/>
              </w:rPr>
              <w:t>If yes, describe:</w:t>
            </w:r>
          </w:p>
          <w:p w14:paraId="551FA855" w14:textId="77777777" w:rsidR="000E3649" w:rsidRDefault="000E3649" w:rsidP="000E3649">
            <w:pPr>
              <w:spacing w:before="60" w:after="60"/>
              <w:rPr>
                <w:rFonts w:cs="Arial"/>
                <w:sz w:val="24"/>
                <w:szCs w:val="24"/>
              </w:rPr>
            </w:pPr>
          </w:p>
          <w:p w14:paraId="76C1E847" w14:textId="77777777" w:rsidR="000E3649" w:rsidRDefault="000E3649" w:rsidP="000E3649">
            <w:pPr>
              <w:spacing w:before="60" w:after="60"/>
              <w:rPr>
                <w:rFonts w:cs="Arial"/>
                <w:sz w:val="24"/>
                <w:szCs w:val="24"/>
              </w:rPr>
            </w:pPr>
          </w:p>
          <w:p w14:paraId="07F8EAE0" w14:textId="77777777" w:rsidR="000E3649" w:rsidRPr="0010463C" w:rsidRDefault="000E3649" w:rsidP="000E3649">
            <w:pPr>
              <w:spacing w:before="60" w:after="60"/>
              <w:rPr>
                <w:rFonts w:cs="Arial"/>
                <w:sz w:val="24"/>
                <w:szCs w:val="24"/>
              </w:rPr>
            </w:pPr>
          </w:p>
          <w:p w14:paraId="433B997D" w14:textId="5085A988" w:rsidR="000E3649" w:rsidRPr="0010463C" w:rsidRDefault="000E3649" w:rsidP="000E3649">
            <w:pPr>
              <w:spacing w:before="60" w:after="60"/>
              <w:rPr>
                <w:rFonts w:cs="Arial"/>
                <w:sz w:val="24"/>
                <w:szCs w:val="24"/>
              </w:rPr>
            </w:pPr>
          </w:p>
        </w:tc>
        <w:tc>
          <w:tcPr>
            <w:tcW w:w="1440" w:type="dxa"/>
            <w:shd w:val="clear" w:color="auto" w:fill="auto"/>
          </w:tcPr>
          <w:p w14:paraId="607C1BF0" w14:textId="77777777" w:rsidR="000E3649" w:rsidRPr="0010463C" w:rsidRDefault="000E3649" w:rsidP="000E3649">
            <w:pPr>
              <w:spacing w:before="60" w:after="60"/>
              <w:rPr>
                <w:rFonts w:cs="Arial"/>
                <w:sz w:val="24"/>
                <w:szCs w:val="24"/>
              </w:rPr>
            </w:pPr>
          </w:p>
        </w:tc>
        <w:tc>
          <w:tcPr>
            <w:tcW w:w="1440" w:type="dxa"/>
            <w:shd w:val="clear" w:color="auto" w:fill="auto"/>
          </w:tcPr>
          <w:p w14:paraId="1448A3A0" w14:textId="77777777" w:rsidR="000E3649" w:rsidRPr="0010463C" w:rsidRDefault="000E3649" w:rsidP="000E3649">
            <w:pPr>
              <w:spacing w:before="60" w:after="60"/>
              <w:rPr>
                <w:rFonts w:cs="Arial"/>
                <w:sz w:val="24"/>
                <w:szCs w:val="24"/>
              </w:rPr>
            </w:pPr>
          </w:p>
        </w:tc>
      </w:tr>
    </w:tbl>
    <w:p w14:paraId="4595F849" w14:textId="77777777" w:rsidR="0060201F" w:rsidRPr="0010463C" w:rsidRDefault="0060201F" w:rsidP="0060201F">
      <w:pPr>
        <w:pStyle w:val="Title"/>
        <w:rPr>
          <w:rFonts w:asciiTheme="minorHAnsi" w:hAnsiTheme="minorHAnsi" w:cs="Arial"/>
          <w:b/>
          <w:sz w:val="20"/>
        </w:rPr>
      </w:pPr>
    </w:p>
    <w:p w14:paraId="511804AD" w14:textId="7B829241" w:rsidR="001A53C8" w:rsidRPr="0010463C" w:rsidRDefault="008C1122" w:rsidP="0060201F">
      <w:pPr>
        <w:pStyle w:val="Title"/>
        <w:spacing w:line="276" w:lineRule="auto"/>
        <w:jc w:val="left"/>
        <w:rPr>
          <w:rFonts w:asciiTheme="minorHAnsi" w:hAnsiTheme="minorHAnsi" w:cs="Arial"/>
          <w:b/>
          <w:sz w:val="22"/>
        </w:rPr>
      </w:pPr>
      <w:r w:rsidRPr="0010463C">
        <w:rPr>
          <w:rFonts w:asciiTheme="minorHAnsi" w:hAnsiTheme="minorHAnsi" w:cs="Arial"/>
          <w:b/>
          <w:sz w:val="22"/>
        </w:rPr>
        <w:t xml:space="preserve">Copy and </w:t>
      </w:r>
      <w:r w:rsidR="001A53C8" w:rsidRPr="0010463C">
        <w:rPr>
          <w:rFonts w:asciiTheme="minorHAnsi" w:hAnsiTheme="minorHAnsi" w:cs="Arial"/>
          <w:b/>
          <w:sz w:val="22"/>
        </w:rPr>
        <w:t>complete</w:t>
      </w:r>
      <w:r w:rsidRPr="0010463C">
        <w:rPr>
          <w:rFonts w:asciiTheme="minorHAnsi" w:hAnsiTheme="minorHAnsi" w:cs="Arial"/>
          <w:b/>
          <w:sz w:val="22"/>
        </w:rPr>
        <w:t xml:space="preserve"> the </w:t>
      </w:r>
      <w:r w:rsidR="0060201F" w:rsidRPr="0010463C">
        <w:rPr>
          <w:rFonts w:asciiTheme="minorHAnsi" w:hAnsiTheme="minorHAnsi" w:cs="Arial"/>
          <w:b/>
          <w:sz w:val="22"/>
        </w:rPr>
        <w:t>three</w:t>
      </w:r>
      <w:r w:rsidRPr="0010463C">
        <w:rPr>
          <w:rFonts w:asciiTheme="minorHAnsi" w:hAnsiTheme="minorHAnsi" w:cs="Arial"/>
          <w:b/>
          <w:sz w:val="22"/>
        </w:rPr>
        <w:t xml:space="preserve"> tables for each type of agent</w:t>
      </w:r>
      <w:r w:rsidR="000311DC">
        <w:rPr>
          <w:rFonts w:asciiTheme="minorHAnsi" w:hAnsiTheme="minorHAnsi" w:cs="Arial"/>
          <w:b/>
          <w:sz w:val="22"/>
        </w:rPr>
        <w:t>/viral vector</w:t>
      </w:r>
      <w:r w:rsidRPr="0010463C">
        <w:rPr>
          <w:rFonts w:asciiTheme="minorHAnsi" w:hAnsiTheme="minorHAnsi" w:cs="Arial"/>
          <w:b/>
          <w:sz w:val="22"/>
        </w:rPr>
        <w:t xml:space="preserve"> in the laboratory</w:t>
      </w:r>
      <w:r w:rsidR="001A53C8" w:rsidRPr="0010463C">
        <w:rPr>
          <w:rFonts w:asciiTheme="minorHAnsi" w:hAnsiTheme="minorHAnsi" w:cs="Arial"/>
          <w:b/>
          <w:sz w:val="20"/>
        </w:rPr>
        <w:br w:type="page"/>
      </w:r>
    </w:p>
    <w:p w14:paraId="54209010" w14:textId="6826E17E" w:rsidR="008C1122" w:rsidRPr="00DA4FAD" w:rsidRDefault="001A53C8" w:rsidP="00373266">
      <w:pPr>
        <w:pStyle w:val="Title"/>
        <w:rPr>
          <w:rFonts w:asciiTheme="minorHAnsi" w:hAnsiTheme="minorHAnsi" w:cs="Arial"/>
          <w:b/>
          <w:sz w:val="32"/>
          <w:szCs w:val="32"/>
        </w:rPr>
      </w:pPr>
      <w:bookmarkStart w:id="0" w:name="_GoBack"/>
      <w:r w:rsidRPr="00DA4FAD">
        <w:rPr>
          <w:rFonts w:asciiTheme="minorHAnsi" w:hAnsiTheme="minorHAnsi" w:cs="Arial"/>
          <w:b/>
          <w:sz w:val="32"/>
          <w:szCs w:val="32"/>
        </w:rPr>
        <w:lastRenderedPageBreak/>
        <w:t>Actions in the Event of an Exposure</w:t>
      </w:r>
    </w:p>
    <w:p w14:paraId="00438EE8" w14:textId="77777777" w:rsidR="008C1122" w:rsidRPr="0010463C" w:rsidRDefault="008C1122" w:rsidP="00373266">
      <w:pPr>
        <w:pStyle w:val="Title"/>
        <w:rPr>
          <w:rFonts w:asciiTheme="minorHAnsi" w:hAnsiTheme="minorHAnsi" w:cs="Arial"/>
          <w:b/>
          <w:sz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5"/>
      </w:tblGrid>
      <w:tr w:rsidR="00373266" w:rsidRPr="0010463C" w14:paraId="0B4DE030" w14:textId="77777777" w:rsidTr="00530AA9">
        <w:tc>
          <w:tcPr>
            <w:tcW w:w="10255" w:type="dxa"/>
            <w:shd w:val="clear" w:color="auto" w:fill="C00000"/>
            <w:vAlign w:val="center"/>
          </w:tcPr>
          <w:p w14:paraId="0CDCBD11" w14:textId="77777777" w:rsidR="00373266" w:rsidRPr="00DA4FAD" w:rsidRDefault="00373266" w:rsidP="005B74DF">
            <w:pPr>
              <w:spacing w:before="60" w:after="60"/>
              <w:jc w:val="center"/>
              <w:rPr>
                <w:rFonts w:cs="Arial"/>
                <w:sz w:val="28"/>
                <w:szCs w:val="28"/>
              </w:rPr>
            </w:pPr>
            <w:r w:rsidRPr="00DA4FAD">
              <w:rPr>
                <w:rFonts w:cs="Arial"/>
                <w:b/>
                <w:sz w:val="28"/>
                <w:szCs w:val="28"/>
              </w:rPr>
              <w:t>Definition of Exposure</w:t>
            </w:r>
          </w:p>
        </w:tc>
      </w:tr>
      <w:tr w:rsidR="00373266" w:rsidRPr="0010463C" w14:paraId="1EB5732F" w14:textId="77777777" w:rsidTr="00530AA9">
        <w:tc>
          <w:tcPr>
            <w:tcW w:w="10255" w:type="dxa"/>
            <w:shd w:val="clear" w:color="auto" w:fill="auto"/>
            <w:vAlign w:val="center"/>
          </w:tcPr>
          <w:p w14:paraId="459E4EF4" w14:textId="3C0FE21C" w:rsidR="00373266" w:rsidRPr="0010463C" w:rsidRDefault="00373266" w:rsidP="002F0FAB">
            <w:pPr>
              <w:numPr>
                <w:ilvl w:val="0"/>
                <w:numId w:val="26"/>
              </w:numPr>
              <w:spacing w:after="0"/>
              <w:rPr>
                <w:rFonts w:cs="Arial"/>
                <w:sz w:val="24"/>
              </w:rPr>
            </w:pPr>
            <w:r w:rsidRPr="0010463C">
              <w:rPr>
                <w:rFonts w:cs="Arial"/>
                <w:sz w:val="24"/>
              </w:rPr>
              <w:t>Direct skin, eye or mucosa</w:t>
            </w:r>
            <w:r w:rsidR="002F0FAB" w:rsidRPr="0010463C">
              <w:rPr>
                <w:rFonts w:cs="Arial"/>
                <w:sz w:val="24"/>
              </w:rPr>
              <w:t>l membrane exposure to the agent or materials potentially containing the agent, such as tissue culture media or cells, bodily fluids from infected animals.</w:t>
            </w:r>
            <w:r w:rsidRPr="0010463C">
              <w:rPr>
                <w:rFonts w:cs="Arial"/>
                <w:sz w:val="24"/>
              </w:rPr>
              <w:t xml:space="preserve">  </w:t>
            </w:r>
          </w:p>
          <w:p w14:paraId="6547C559" w14:textId="4F8F2956" w:rsidR="00373266" w:rsidRPr="0010463C" w:rsidRDefault="00373266" w:rsidP="002F0FAB">
            <w:pPr>
              <w:numPr>
                <w:ilvl w:val="0"/>
                <w:numId w:val="26"/>
              </w:numPr>
              <w:spacing w:after="0"/>
              <w:rPr>
                <w:rFonts w:cs="Arial"/>
                <w:sz w:val="24"/>
              </w:rPr>
            </w:pPr>
            <w:r w:rsidRPr="0010463C">
              <w:rPr>
                <w:rFonts w:cs="Arial"/>
                <w:sz w:val="24"/>
              </w:rPr>
              <w:t>Parenteral inoculation by a syringe needle or other contaminated sharp (needlestick),</w:t>
            </w:r>
          </w:p>
          <w:p w14:paraId="0D6AD7F4" w14:textId="5A3ED81C" w:rsidR="00373266" w:rsidRPr="0010463C" w:rsidRDefault="00373266" w:rsidP="002F0FAB">
            <w:pPr>
              <w:numPr>
                <w:ilvl w:val="0"/>
                <w:numId w:val="26"/>
              </w:numPr>
              <w:spacing w:after="0"/>
              <w:rPr>
                <w:rFonts w:cs="Arial"/>
                <w:sz w:val="24"/>
              </w:rPr>
            </w:pPr>
            <w:r w:rsidRPr="0010463C">
              <w:rPr>
                <w:rFonts w:cs="Arial"/>
                <w:sz w:val="24"/>
              </w:rPr>
              <w:t>Ingestion of liquid suspension of an infected material or by contaminated hand to mouth exposure,</w:t>
            </w:r>
            <w:r w:rsidR="00530AA9">
              <w:rPr>
                <w:rFonts w:cs="Arial"/>
                <w:sz w:val="24"/>
              </w:rPr>
              <w:t xml:space="preserve"> or</w:t>
            </w:r>
          </w:p>
          <w:p w14:paraId="56EB5F57" w14:textId="77777777" w:rsidR="00373266" w:rsidRPr="0010463C" w:rsidRDefault="00373266" w:rsidP="002F0FAB">
            <w:pPr>
              <w:numPr>
                <w:ilvl w:val="0"/>
                <w:numId w:val="26"/>
              </w:numPr>
              <w:spacing w:after="0"/>
              <w:rPr>
                <w:rFonts w:cs="Arial"/>
                <w:sz w:val="24"/>
              </w:rPr>
            </w:pPr>
            <w:r w:rsidRPr="0010463C">
              <w:rPr>
                <w:rFonts w:cs="Arial"/>
                <w:sz w:val="24"/>
              </w:rPr>
              <w:t>Inhalation of infectious aerosols.</w:t>
            </w:r>
          </w:p>
        </w:tc>
      </w:tr>
    </w:tbl>
    <w:p w14:paraId="32109F1A" w14:textId="77777777" w:rsidR="00373266" w:rsidRPr="0010463C" w:rsidRDefault="00373266" w:rsidP="002F0FAB">
      <w:pPr>
        <w:pStyle w:val="Title"/>
        <w:spacing w:line="276" w:lineRule="auto"/>
        <w:jc w:val="left"/>
        <w:rPr>
          <w:rFonts w:asciiTheme="minorHAnsi" w:hAnsiTheme="minorHAnsi" w:cs="Arial"/>
          <w:b/>
          <w:sz w:val="22"/>
        </w:rPr>
      </w:pPr>
    </w:p>
    <w:bookmarkEnd w:id="0"/>
    <w:p w14:paraId="42B477CB" w14:textId="566B5F1B" w:rsidR="008C1122" w:rsidRPr="0010463C" w:rsidRDefault="008C1122">
      <w:pPr>
        <w:rPr>
          <w:rFonts w:cs="Arial"/>
          <w:b/>
          <w:sz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5"/>
      </w:tblGrid>
      <w:tr w:rsidR="00373266" w:rsidRPr="0010463C" w14:paraId="29EBF2A4" w14:textId="77777777" w:rsidTr="00530AA9">
        <w:tc>
          <w:tcPr>
            <w:tcW w:w="10255" w:type="dxa"/>
            <w:shd w:val="clear" w:color="auto" w:fill="C00000"/>
          </w:tcPr>
          <w:p w14:paraId="4CB3D47F" w14:textId="2E61F435" w:rsidR="00373266" w:rsidRPr="00940D3A" w:rsidRDefault="00310F0C" w:rsidP="00310F0C">
            <w:pPr>
              <w:pStyle w:val="Title"/>
              <w:spacing w:beforeLines="60" w:before="144" w:after="60"/>
              <w:rPr>
                <w:rFonts w:asciiTheme="minorHAnsi" w:hAnsiTheme="minorHAnsi" w:cs="Arial"/>
                <w:b/>
                <w:color w:val="FFFFFF"/>
                <w:sz w:val="28"/>
                <w:szCs w:val="32"/>
              </w:rPr>
            </w:pPr>
            <w:r w:rsidRPr="00940D3A">
              <w:rPr>
                <w:rFonts w:asciiTheme="minorHAnsi" w:hAnsiTheme="minorHAnsi" w:cs="Arial"/>
                <w:b/>
                <w:color w:val="FFFFFF"/>
                <w:sz w:val="28"/>
                <w:szCs w:val="32"/>
              </w:rPr>
              <w:t>Information for</w:t>
            </w:r>
            <w:r w:rsidR="00373266" w:rsidRPr="00940D3A">
              <w:rPr>
                <w:rFonts w:asciiTheme="minorHAnsi" w:hAnsiTheme="minorHAnsi" w:cs="Arial"/>
                <w:b/>
                <w:color w:val="FFFFFF"/>
                <w:sz w:val="28"/>
                <w:szCs w:val="32"/>
              </w:rPr>
              <w:t xml:space="preserve"> L</w:t>
            </w:r>
            <w:r w:rsidRPr="00940D3A">
              <w:rPr>
                <w:rFonts w:asciiTheme="minorHAnsi" w:hAnsiTheme="minorHAnsi" w:cs="Arial"/>
                <w:b/>
                <w:color w:val="FFFFFF"/>
                <w:sz w:val="28"/>
                <w:szCs w:val="32"/>
              </w:rPr>
              <w:t>ab</w:t>
            </w:r>
            <w:r w:rsidR="00373266" w:rsidRPr="00940D3A">
              <w:rPr>
                <w:rFonts w:asciiTheme="minorHAnsi" w:hAnsiTheme="minorHAnsi" w:cs="Arial"/>
                <w:b/>
                <w:color w:val="FFFFFF"/>
                <w:sz w:val="28"/>
                <w:szCs w:val="32"/>
              </w:rPr>
              <w:t xml:space="preserve"> </w:t>
            </w:r>
            <w:r w:rsidR="001A53C8" w:rsidRPr="00940D3A">
              <w:rPr>
                <w:rFonts w:asciiTheme="minorHAnsi" w:hAnsiTheme="minorHAnsi" w:cs="Arial"/>
                <w:b/>
                <w:color w:val="FFFFFF"/>
                <w:sz w:val="28"/>
                <w:szCs w:val="32"/>
              </w:rPr>
              <w:t>P</w:t>
            </w:r>
            <w:r w:rsidRPr="00940D3A">
              <w:rPr>
                <w:rFonts w:asciiTheme="minorHAnsi" w:hAnsiTheme="minorHAnsi" w:cs="Arial"/>
                <w:b/>
                <w:color w:val="FFFFFF"/>
                <w:sz w:val="28"/>
                <w:szCs w:val="32"/>
              </w:rPr>
              <w:t>ersonnel</w:t>
            </w:r>
          </w:p>
        </w:tc>
      </w:tr>
      <w:tr w:rsidR="00373266" w:rsidRPr="0010463C" w14:paraId="2A694BBB" w14:textId="77777777" w:rsidTr="00530AA9">
        <w:tc>
          <w:tcPr>
            <w:tcW w:w="10255" w:type="dxa"/>
            <w:tcBorders>
              <w:bottom w:val="single" w:sz="4" w:space="0" w:color="auto"/>
            </w:tcBorders>
            <w:shd w:val="clear" w:color="auto" w:fill="auto"/>
          </w:tcPr>
          <w:p w14:paraId="65E2FBC0" w14:textId="6D865C89" w:rsidR="00373266" w:rsidRPr="0010463C" w:rsidRDefault="00373266" w:rsidP="00CE2411">
            <w:pPr>
              <w:spacing w:after="0"/>
              <w:ind w:left="360"/>
              <w:rPr>
                <w:rFonts w:cs="Arial"/>
                <w:sz w:val="24"/>
                <w:szCs w:val="24"/>
              </w:rPr>
            </w:pPr>
          </w:p>
          <w:p w14:paraId="4FE0D329" w14:textId="77777777" w:rsidR="00373266" w:rsidRPr="0010463C" w:rsidRDefault="00373266" w:rsidP="00CE2411">
            <w:pPr>
              <w:numPr>
                <w:ilvl w:val="0"/>
                <w:numId w:val="27"/>
              </w:numPr>
              <w:spacing w:after="0"/>
              <w:contextualSpacing/>
              <w:rPr>
                <w:rFonts w:cs="Arial"/>
                <w:sz w:val="24"/>
                <w:szCs w:val="24"/>
              </w:rPr>
            </w:pPr>
            <w:r w:rsidRPr="0010463C">
              <w:rPr>
                <w:rFonts w:cs="Arial"/>
                <w:sz w:val="24"/>
                <w:szCs w:val="24"/>
              </w:rPr>
              <w:t>Remove exposed PPE taking care to avoid contact of unexposed areas to infectious agents on the PPE</w:t>
            </w:r>
            <w:r w:rsidR="00B3779F" w:rsidRPr="0010463C">
              <w:rPr>
                <w:rFonts w:cs="Arial"/>
                <w:sz w:val="24"/>
                <w:szCs w:val="24"/>
              </w:rPr>
              <w:t>.</w:t>
            </w:r>
          </w:p>
          <w:p w14:paraId="74DA15E1" w14:textId="77777777" w:rsidR="00B3779F" w:rsidRPr="0010463C" w:rsidRDefault="00B3779F" w:rsidP="00B3779F">
            <w:pPr>
              <w:spacing w:after="0"/>
              <w:ind w:left="360"/>
              <w:contextualSpacing/>
              <w:rPr>
                <w:rFonts w:cs="Arial"/>
                <w:sz w:val="24"/>
                <w:szCs w:val="24"/>
              </w:rPr>
            </w:pPr>
          </w:p>
          <w:p w14:paraId="7F11A0A3" w14:textId="77777777" w:rsidR="00373266" w:rsidRPr="0010463C" w:rsidRDefault="00373266" w:rsidP="00CE2411">
            <w:pPr>
              <w:numPr>
                <w:ilvl w:val="0"/>
                <w:numId w:val="27"/>
              </w:numPr>
              <w:spacing w:after="0"/>
              <w:contextualSpacing/>
              <w:rPr>
                <w:rFonts w:cs="Arial"/>
                <w:sz w:val="24"/>
                <w:szCs w:val="24"/>
              </w:rPr>
            </w:pPr>
            <w:r w:rsidRPr="0010463C">
              <w:rPr>
                <w:rFonts w:cs="Arial"/>
                <w:sz w:val="24"/>
                <w:szCs w:val="24"/>
              </w:rPr>
              <w:t xml:space="preserve">Inform others in area about any biohazardous materials out of containment to prevent further exposure. If possible, contain with absorbent pads, decontaminate with bleach, and/or seal off the site.  </w:t>
            </w:r>
            <w:r w:rsidRPr="0010463C">
              <w:rPr>
                <w:rFonts w:cs="Arial"/>
                <w:b/>
                <w:sz w:val="24"/>
                <w:szCs w:val="24"/>
              </w:rPr>
              <w:t>ALL exposed individuals should leave the area.</w:t>
            </w:r>
            <w:r w:rsidRPr="0010463C">
              <w:rPr>
                <w:rFonts w:cs="Arial"/>
                <w:sz w:val="24"/>
                <w:szCs w:val="24"/>
              </w:rPr>
              <w:t xml:space="preserve"> </w:t>
            </w:r>
          </w:p>
          <w:p w14:paraId="5698E117" w14:textId="77777777" w:rsidR="00B3779F" w:rsidRPr="0010463C" w:rsidRDefault="00B3779F" w:rsidP="00B3779F">
            <w:pPr>
              <w:spacing w:after="0"/>
              <w:contextualSpacing/>
              <w:rPr>
                <w:rFonts w:cs="Arial"/>
                <w:sz w:val="24"/>
                <w:szCs w:val="24"/>
              </w:rPr>
            </w:pPr>
          </w:p>
          <w:p w14:paraId="1DBC4017" w14:textId="77777777" w:rsidR="002F0FAB" w:rsidRPr="0010463C" w:rsidRDefault="002F0FAB" w:rsidP="00CE2411">
            <w:pPr>
              <w:numPr>
                <w:ilvl w:val="0"/>
                <w:numId w:val="27"/>
              </w:numPr>
              <w:spacing w:after="0"/>
              <w:contextualSpacing/>
              <w:rPr>
                <w:sz w:val="24"/>
                <w:szCs w:val="24"/>
              </w:rPr>
            </w:pPr>
            <w:r w:rsidRPr="0010463C">
              <w:rPr>
                <w:sz w:val="24"/>
                <w:szCs w:val="24"/>
              </w:rPr>
              <w:t>Immediately wash affected areas with soap and water, or if exposure to eyes or mucous membranes occurred, immediately flush affected area with water for 10-15 minutes. See exposure procedures for further information.</w:t>
            </w:r>
          </w:p>
          <w:p w14:paraId="168493CE" w14:textId="77777777" w:rsidR="00B3779F" w:rsidRPr="0010463C" w:rsidRDefault="00B3779F" w:rsidP="00B3779F">
            <w:pPr>
              <w:spacing w:after="0"/>
              <w:contextualSpacing/>
              <w:rPr>
                <w:sz w:val="24"/>
                <w:szCs w:val="24"/>
              </w:rPr>
            </w:pPr>
          </w:p>
          <w:p w14:paraId="2A9B5912" w14:textId="53E53BB8" w:rsidR="00373266" w:rsidRPr="0010463C" w:rsidRDefault="00373266" w:rsidP="00CE2411">
            <w:pPr>
              <w:numPr>
                <w:ilvl w:val="0"/>
                <w:numId w:val="27"/>
              </w:numPr>
              <w:spacing w:after="0"/>
              <w:contextualSpacing/>
              <w:rPr>
                <w:rFonts w:cs="Arial"/>
                <w:b/>
                <w:sz w:val="24"/>
                <w:szCs w:val="24"/>
              </w:rPr>
            </w:pPr>
            <w:r w:rsidRPr="0010463C">
              <w:rPr>
                <w:rFonts w:cs="Arial"/>
                <w:sz w:val="24"/>
                <w:szCs w:val="24"/>
              </w:rPr>
              <w:t>After wash</w:t>
            </w:r>
            <w:r w:rsidR="002F0FAB" w:rsidRPr="0010463C">
              <w:rPr>
                <w:rFonts w:cs="Arial"/>
                <w:sz w:val="24"/>
                <w:szCs w:val="24"/>
              </w:rPr>
              <w:t>ing</w:t>
            </w:r>
            <w:r w:rsidRPr="0010463C">
              <w:rPr>
                <w:rFonts w:cs="Arial"/>
                <w:sz w:val="24"/>
                <w:szCs w:val="24"/>
              </w:rPr>
              <w:t xml:space="preserve">, </w:t>
            </w:r>
            <w:r w:rsidR="002F0FAB" w:rsidRPr="0010463C">
              <w:rPr>
                <w:sz w:val="24"/>
                <w:szCs w:val="24"/>
              </w:rPr>
              <w:t xml:space="preserve">Notify lab supervisor or Principal Investigator of the exposure (PI’s 24-hour Emergency Contact Number: </w:t>
            </w:r>
            <w:r w:rsidR="002F0FAB" w:rsidRPr="0010463C">
              <w:rPr>
                <w:color w:val="FF0000"/>
                <w:sz w:val="24"/>
                <w:szCs w:val="24"/>
                <w:highlight w:val="yellow"/>
              </w:rPr>
              <w:t>(XXX) XXX-XXXX</w:t>
            </w:r>
            <w:r w:rsidR="00B3779F" w:rsidRPr="0010463C">
              <w:rPr>
                <w:color w:val="000000" w:themeColor="text1"/>
                <w:sz w:val="24"/>
                <w:szCs w:val="24"/>
              </w:rPr>
              <w:t>).</w:t>
            </w:r>
          </w:p>
          <w:p w14:paraId="2DF4FB33" w14:textId="77777777" w:rsidR="00B3779F" w:rsidRPr="0010463C" w:rsidRDefault="00B3779F" w:rsidP="00B3779F">
            <w:pPr>
              <w:spacing w:after="0"/>
              <w:contextualSpacing/>
              <w:rPr>
                <w:rFonts w:cs="Arial"/>
                <w:b/>
                <w:sz w:val="24"/>
                <w:szCs w:val="24"/>
              </w:rPr>
            </w:pPr>
          </w:p>
          <w:p w14:paraId="3D79DD5F" w14:textId="374D979F" w:rsidR="002F0FAB" w:rsidRPr="0010463C" w:rsidRDefault="002F0FAB" w:rsidP="00CE2411">
            <w:pPr>
              <w:numPr>
                <w:ilvl w:val="0"/>
                <w:numId w:val="27"/>
              </w:numPr>
              <w:spacing w:after="0"/>
              <w:contextualSpacing/>
              <w:rPr>
                <w:sz w:val="24"/>
                <w:szCs w:val="24"/>
              </w:rPr>
            </w:pPr>
            <w:r w:rsidRPr="0010463C">
              <w:rPr>
                <w:sz w:val="24"/>
                <w:szCs w:val="24"/>
              </w:rPr>
              <w:t xml:space="preserve">Go immediately to the RedMed Employee Health Clinic at the University Union Building or the Occupational Medical Clinic at the Redwood Health Center for medical evaluation and follow-up; contact information is below. After 5pm you will be seen by an Urgent Care Physician.  After 8pm, or if the injury is serious/life threatening, go to the University of Utah Hospital Emergency Department or call an ambulance (911). </w:t>
            </w:r>
          </w:p>
          <w:p w14:paraId="3353478C" w14:textId="77777777" w:rsidR="00B3779F" w:rsidRPr="0010463C" w:rsidRDefault="00B3779F" w:rsidP="00B3779F">
            <w:pPr>
              <w:spacing w:after="0"/>
              <w:contextualSpacing/>
              <w:rPr>
                <w:sz w:val="24"/>
                <w:szCs w:val="24"/>
              </w:rPr>
            </w:pPr>
          </w:p>
          <w:p w14:paraId="1A997F86" w14:textId="7741A859" w:rsidR="002F0FAB" w:rsidRPr="0010463C" w:rsidRDefault="002F0FAB" w:rsidP="00CE2411">
            <w:pPr>
              <w:numPr>
                <w:ilvl w:val="0"/>
                <w:numId w:val="27"/>
              </w:numPr>
              <w:spacing w:after="0"/>
              <w:contextualSpacing/>
              <w:rPr>
                <w:sz w:val="24"/>
                <w:szCs w:val="24"/>
              </w:rPr>
            </w:pPr>
            <w:r w:rsidRPr="0010463C">
              <w:rPr>
                <w:sz w:val="24"/>
                <w:szCs w:val="24"/>
              </w:rPr>
              <w:lastRenderedPageBreak/>
              <w:t xml:space="preserve">Ensure that the physician is aware of all materials that were being used at the time of exposure (e.g., virus, bacteria, human tissue, animal tissue, other potentially infected material). </w:t>
            </w:r>
            <w:r w:rsidRPr="0010463C">
              <w:rPr>
                <w:rFonts w:cs="Arial"/>
                <w:b/>
                <w:sz w:val="24"/>
                <w:szCs w:val="24"/>
              </w:rPr>
              <w:t>Take a completed copy of</w:t>
            </w:r>
            <w:r w:rsidR="008C1122" w:rsidRPr="0010463C">
              <w:rPr>
                <w:rFonts w:cs="Arial"/>
                <w:b/>
                <w:sz w:val="24"/>
                <w:szCs w:val="24"/>
              </w:rPr>
              <w:t xml:space="preserve"> </w:t>
            </w:r>
            <w:r w:rsidR="00C860F7" w:rsidRPr="0010463C">
              <w:rPr>
                <w:rFonts w:cs="Arial"/>
                <w:b/>
                <w:sz w:val="24"/>
                <w:szCs w:val="24"/>
              </w:rPr>
              <w:t>the risk assessment and treatment options</w:t>
            </w:r>
            <w:r w:rsidR="008C1122" w:rsidRPr="0010463C">
              <w:rPr>
                <w:rFonts w:cs="Arial"/>
                <w:b/>
                <w:sz w:val="24"/>
                <w:szCs w:val="24"/>
              </w:rPr>
              <w:t xml:space="preserve"> of</w:t>
            </w:r>
            <w:r w:rsidRPr="0010463C">
              <w:rPr>
                <w:rFonts w:cs="Arial"/>
                <w:b/>
                <w:sz w:val="24"/>
                <w:szCs w:val="24"/>
              </w:rPr>
              <w:t xml:space="preserve"> this SOP with you!  </w:t>
            </w:r>
          </w:p>
          <w:p w14:paraId="4AE4A457" w14:textId="77777777" w:rsidR="002F0FAB" w:rsidRPr="0010463C" w:rsidRDefault="002F0FAB" w:rsidP="00CE2411">
            <w:pPr>
              <w:pStyle w:val="ListParagraph"/>
              <w:spacing w:after="0"/>
              <w:rPr>
                <w:sz w:val="24"/>
                <w:szCs w:val="24"/>
              </w:rPr>
            </w:pPr>
          </w:p>
          <w:p w14:paraId="40817619" w14:textId="77777777" w:rsidR="002F0FAB" w:rsidRPr="0010463C" w:rsidRDefault="002F0FAB" w:rsidP="00CE2411">
            <w:pPr>
              <w:numPr>
                <w:ilvl w:val="0"/>
                <w:numId w:val="27"/>
              </w:numPr>
              <w:spacing w:after="0"/>
              <w:contextualSpacing/>
              <w:rPr>
                <w:sz w:val="24"/>
                <w:szCs w:val="24"/>
              </w:rPr>
            </w:pPr>
            <w:r w:rsidRPr="0010463C">
              <w:rPr>
                <w:sz w:val="24"/>
                <w:szCs w:val="24"/>
              </w:rPr>
              <w:t>Follow up with the physician at Occupational Medicine, as requested.</w:t>
            </w:r>
          </w:p>
          <w:p w14:paraId="419C646A" w14:textId="77777777" w:rsidR="002F0FAB" w:rsidRPr="0010463C" w:rsidRDefault="002F0FAB" w:rsidP="00CE2411">
            <w:pPr>
              <w:spacing w:after="0"/>
              <w:rPr>
                <w:sz w:val="24"/>
                <w:szCs w:val="24"/>
              </w:rPr>
            </w:pPr>
          </w:p>
          <w:p w14:paraId="27C50D5A" w14:textId="77777777" w:rsidR="002F0FAB" w:rsidRPr="0010463C" w:rsidRDefault="002F0FAB" w:rsidP="00CE2411">
            <w:pPr>
              <w:tabs>
                <w:tab w:val="left" w:pos="720"/>
              </w:tabs>
              <w:spacing w:after="0"/>
              <w:jc w:val="center"/>
              <w:rPr>
                <w:b/>
                <w:color w:val="FF0000"/>
                <w:sz w:val="24"/>
                <w:szCs w:val="24"/>
              </w:rPr>
            </w:pPr>
            <w:r w:rsidRPr="0010463C">
              <w:rPr>
                <w:b/>
                <w:color w:val="FF0000"/>
                <w:sz w:val="24"/>
                <w:szCs w:val="24"/>
              </w:rPr>
              <w:t>RedMed Employee Health Clinic</w:t>
            </w:r>
          </w:p>
          <w:p w14:paraId="4D9DFD2D" w14:textId="77777777" w:rsidR="002F0FAB" w:rsidRPr="0010463C" w:rsidRDefault="002F0FAB" w:rsidP="00CE2411">
            <w:pPr>
              <w:tabs>
                <w:tab w:val="left" w:pos="720"/>
              </w:tabs>
              <w:spacing w:after="0"/>
              <w:jc w:val="center"/>
              <w:rPr>
                <w:sz w:val="24"/>
                <w:szCs w:val="24"/>
              </w:rPr>
            </w:pPr>
            <w:r w:rsidRPr="0010463C">
              <w:rPr>
                <w:sz w:val="24"/>
                <w:szCs w:val="24"/>
              </w:rPr>
              <w:t>200 Central Campus Dr.</w:t>
            </w:r>
          </w:p>
          <w:p w14:paraId="41068C20" w14:textId="77777777" w:rsidR="002F0FAB" w:rsidRPr="0010463C" w:rsidRDefault="002F0FAB" w:rsidP="00CE2411">
            <w:pPr>
              <w:tabs>
                <w:tab w:val="left" w:pos="720"/>
              </w:tabs>
              <w:spacing w:after="0"/>
              <w:jc w:val="center"/>
              <w:rPr>
                <w:sz w:val="24"/>
                <w:szCs w:val="24"/>
              </w:rPr>
            </w:pPr>
            <w:r w:rsidRPr="0010463C">
              <w:rPr>
                <w:sz w:val="24"/>
                <w:szCs w:val="24"/>
              </w:rPr>
              <w:t>Salt Lake City, UT 84112</w:t>
            </w:r>
          </w:p>
          <w:p w14:paraId="333A8D3B" w14:textId="77777777" w:rsidR="002F0FAB" w:rsidRPr="0010463C" w:rsidRDefault="002F0FAB" w:rsidP="00CE2411">
            <w:pPr>
              <w:tabs>
                <w:tab w:val="left" w:pos="720"/>
              </w:tabs>
              <w:spacing w:after="0"/>
              <w:jc w:val="center"/>
              <w:rPr>
                <w:sz w:val="24"/>
                <w:szCs w:val="24"/>
              </w:rPr>
            </w:pPr>
            <w:r w:rsidRPr="0010463C">
              <w:rPr>
                <w:sz w:val="24"/>
                <w:szCs w:val="24"/>
              </w:rPr>
              <w:t>Phone: (801) 213-3303</w:t>
            </w:r>
          </w:p>
          <w:p w14:paraId="6848CF99" w14:textId="77777777" w:rsidR="002F0FAB" w:rsidRPr="0010463C" w:rsidRDefault="002F0FAB" w:rsidP="00CE2411">
            <w:pPr>
              <w:tabs>
                <w:tab w:val="left" w:pos="720"/>
              </w:tabs>
              <w:spacing w:after="0"/>
              <w:jc w:val="center"/>
              <w:rPr>
                <w:sz w:val="24"/>
                <w:szCs w:val="24"/>
              </w:rPr>
            </w:pPr>
            <w:r w:rsidRPr="0010463C">
              <w:rPr>
                <w:sz w:val="24"/>
                <w:szCs w:val="24"/>
              </w:rPr>
              <w:t>Hours: M-TH: 8:00AM – 5:00PM, Friday: 9:00AM – 3:30PM</w:t>
            </w:r>
          </w:p>
          <w:p w14:paraId="4C50FF24" w14:textId="77777777" w:rsidR="002F0FAB" w:rsidRPr="0010463C" w:rsidRDefault="002F0FAB" w:rsidP="00CE2411">
            <w:pPr>
              <w:tabs>
                <w:tab w:val="left" w:pos="720"/>
              </w:tabs>
              <w:spacing w:after="0"/>
              <w:jc w:val="center"/>
              <w:rPr>
                <w:sz w:val="24"/>
                <w:szCs w:val="24"/>
              </w:rPr>
            </w:pPr>
          </w:p>
          <w:p w14:paraId="5A58EAC2" w14:textId="77777777" w:rsidR="002F0FAB" w:rsidRPr="0010463C" w:rsidRDefault="002F0FAB" w:rsidP="00CE2411">
            <w:pPr>
              <w:spacing w:after="0"/>
              <w:jc w:val="center"/>
              <w:rPr>
                <w:b/>
                <w:color w:val="FF0000"/>
                <w:sz w:val="24"/>
                <w:szCs w:val="24"/>
              </w:rPr>
            </w:pPr>
            <w:r w:rsidRPr="0010463C">
              <w:rPr>
                <w:b/>
                <w:color w:val="FF0000"/>
                <w:sz w:val="24"/>
                <w:szCs w:val="24"/>
              </w:rPr>
              <w:t>Redwood Health Center</w:t>
            </w:r>
          </w:p>
          <w:p w14:paraId="2032F6C9" w14:textId="77777777" w:rsidR="002F0FAB" w:rsidRPr="0010463C" w:rsidRDefault="002F0FAB" w:rsidP="00CE2411">
            <w:pPr>
              <w:spacing w:after="0"/>
              <w:jc w:val="center"/>
              <w:rPr>
                <w:sz w:val="24"/>
                <w:szCs w:val="24"/>
              </w:rPr>
            </w:pPr>
            <w:r w:rsidRPr="0010463C">
              <w:rPr>
                <w:sz w:val="24"/>
                <w:szCs w:val="24"/>
              </w:rPr>
              <w:t>Occupational Medicine Clinic</w:t>
            </w:r>
          </w:p>
          <w:p w14:paraId="5E323C7B" w14:textId="77777777" w:rsidR="002F0FAB" w:rsidRPr="0010463C" w:rsidRDefault="002F0FAB" w:rsidP="00CE2411">
            <w:pPr>
              <w:spacing w:after="0"/>
              <w:jc w:val="center"/>
              <w:rPr>
                <w:sz w:val="24"/>
                <w:szCs w:val="24"/>
              </w:rPr>
            </w:pPr>
            <w:r w:rsidRPr="0010463C">
              <w:rPr>
                <w:sz w:val="24"/>
                <w:szCs w:val="24"/>
              </w:rPr>
              <w:t>1525 West 2100 South</w:t>
            </w:r>
          </w:p>
          <w:p w14:paraId="4847351E" w14:textId="77777777" w:rsidR="002F0FAB" w:rsidRPr="0010463C" w:rsidRDefault="002F0FAB" w:rsidP="00CE2411">
            <w:pPr>
              <w:spacing w:after="0"/>
              <w:jc w:val="center"/>
              <w:rPr>
                <w:sz w:val="24"/>
                <w:szCs w:val="24"/>
              </w:rPr>
            </w:pPr>
            <w:r w:rsidRPr="0010463C">
              <w:rPr>
                <w:sz w:val="24"/>
                <w:szCs w:val="24"/>
              </w:rPr>
              <w:t>Salt Lake City, UT 84119</w:t>
            </w:r>
          </w:p>
          <w:p w14:paraId="6ECD9218" w14:textId="77777777" w:rsidR="002F0FAB" w:rsidRPr="0010463C" w:rsidRDefault="002F0FAB" w:rsidP="00CE2411">
            <w:pPr>
              <w:spacing w:after="0"/>
              <w:jc w:val="center"/>
              <w:rPr>
                <w:sz w:val="24"/>
                <w:szCs w:val="24"/>
              </w:rPr>
            </w:pPr>
            <w:r w:rsidRPr="0010463C">
              <w:rPr>
                <w:sz w:val="24"/>
                <w:szCs w:val="24"/>
              </w:rPr>
              <w:t>Phone: (801) 213-9777</w:t>
            </w:r>
          </w:p>
          <w:p w14:paraId="5F6A8686" w14:textId="77777777" w:rsidR="002F0FAB" w:rsidRPr="0010463C" w:rsidRDefault="002F0FAB" w:rsidP="00CE2411">
            <w:pPr>
              <w:spacing w:after="0"/>
              <w:jc w:val="center"/>
              <w:rPr>
                <w:sz w:val="24"/>
                <w:szCs w:val="24"/>
              </w:rPr>
            </w:pPr>
            <w:r w:rsidRPr="0010463C">
              <w:rPr>
                <w:sz w:val="24"/>
                <w:szCs w:val="24"/>
              </w:rPr>
              <w:t>Hours: M-F 8:00AM – 5:00PM</w:t>
            </w:r>
          </w:p>
          <w:p w14:paraId="74FC277B" w14:textId="77777777" w:rsidR="002F0FAB" w:rsidRPr="0010463C" w:rsidRDefault="002F0FAB" w:rsidP="00CE2411">
            <w:pPr>
              <w:spacing w:after="0"/>
              <w:jc w:val="center"/>
              <w:rPr>
                <w:sz w:val="24"/>
                <w:szCs w:val="24"/>
              </w:rPr>
            </w:pPr>
            <w:r w:rsidRPr="0010463C">
              <w:rPr>
                <w:sz w:val="24"/>
                <w:szCs w:val="24"/>
              </w:rPr>
              <w:t>After Hours</w:t>
            </w:r>
          </w:p>
          <w:p w14:paraId="08839817" w14:textId="77777777" w:rsidR="002F0FAB" w:rsidRPr="0010463C" w:rsidRDefault="002F0FAB" w:rsidP="00CE2411">
            <w:pPr>
              <w:spacing w:after="0"/>
              <w:jc w:val="center"/>
              <w:rPr>
                <w:b/>
                <w:color w:val="FF0000"/>
                <w:sz w:val="24"/>
                <w:szCs w:val="24"/>
              </w:rPr>
            </w:pPr>
            <w:r w:rsidRPr="0010463C">
              <w:rPr>
                <w:b/>
                <w:color w:val="FF0000"/>
                <w:sz w:val="24"/>
                <w:szCs w:val="24"/>
              </w:rPr>
              <w:t>Redwood Urgent Care</w:t>
            </w:r>
          </w:p>
          <w:p w14:paraId="3B6E6E51" w14:textId="77777777" w:rsidR="002F0FAB" w:rsidRPr="0010463C" w:rsidRDefault="002F0FAB" w:rsidP="00CE2411">
            <w:pPr>
              <w:spacing w:after="0"/>
              <w:jc w:val="center"/>
              <w:rPr>
                <w:sz w:val="24"/>
                <w:szCs w:val="24"/>
              </w:rPr>
            </w:pPr>
            <w:r w:rsidRPr="0010463C">
              <w:rPr>
                <w:sz w:val="24"/>
                <w:szCs w:val="24"/>
              </w:rPr>
              <w:t>1525 West 2100 South</w:t>
            </w:r>
          </w:p>
          <w:p w14:paraId="168AE99A" w14:textId="77777777" w:rsidR="002F0FAB" w:rsidRPr="0010463C" w:rsidRDefault="002F0FAB" w:rsidP="00CE2411">
            <w:pPr>
              <w:spacing w:after="0"/>
              <w:jc w:val="center"/>
              <w:rPr>
                <w:sz w:val="24"/>
                <w:szCs w:val="24"/>
              </w:rPr>
            </w:pPr>
            <w:r w:rsidRPr="0010463C">
              <w:rPr>
                <w:sz w:val="24"/>
                <w:szCs w:val="24"/>
              </w:rPr>
              <w:t>Salt Lake City, UT 84119</w:t>
            </w:r>
          </w:p>
          <w:p w14:paraId="6A307A0E" w14:textId="77777777" w:rsidR="002F0FAB" w:rsidRPr="0010463C" w:rsidRDefault="002F0FAB" w:rsidP="00CE2411">
            <w:pPr>
              <w:spacing w:after="0"/>
              <w:jc w:val="center"/>
              <w:rPr>
                <w:sz w:val="24"/>
                <w:szCs w:val="24"/>
              </w:rPr>
            </w:pPr>
            <w:r w:rsidRPr="0010463C">
              <w:rPr>
                <w:sz w:val="24"/>
                <w:szCs w:val="24"/>
              </w:rPr>
              <w:t>M-F 5:00PM – 8:00PM</w:t>
            </w:r>
          </w:p>
          <w:p w14:paraId="60C7655E" w14:textId="77777777" w:rsidR="002F0FAB" w:rsidRPr="0010463C" w:rsidRDefault="002F0FAB" w:rsidP="00CE2411">
            <w:pPr>
              <w:spacing w:after="0"/>
              <w:jc w:val="center"/>
              <w:rPr>
                <w:sz w:val="24"/>
                <w:szCs w:val="24"/>
              </w:rPr>
            </w:pPr>
            <w:r w:rsidRPr="0010463C">
              <w:rPr>
                <w:sz w:val="24"/>
                <w:szCs w:val="24"/>
              </w:rPr>
              <w:t>Sat.-Sun.: 9:00AM – 8:00PM</w:t>
            </w:r>
          </w:p>
          <w:p w14:paraId="5C88B1C5" w14:textId="77777777" w:rsidR="002F0FAB" w:rsidRPr="0010463C" w:rsidRDefault="002F0FAB" w:rsidP="00CE2411">
            <w:pPr>
              <w:spacing w:after="0"/>
              <w:jc w:val="center"/>
              <w:rPr>
                <w:sz w:val="24"/>
                <w:szCs w:val="24"/>
              </w:rPr>
            </w:pPr>
            <w:r w:rsidRPr="0010463C">
              <w:rPr>
                <w:sz w:val="24"/>
                <w:szCs w:val="24"/>
              </w:rPr>
              <w:t xml:space="preserve"> (801) 213-9700</w:t>
            </w:r>
          </w:p>
          <w:p w14:paraId="0318BE9E" w14:textId="77777777" w:rsidR="002F0FAB" w:rsidRPr="0010463C" w:rsidRDefault="002F0FAB" w:rsidP="00CE2411">
            <w:pPr>
              <w:spacing w:after="0"/>
              <w:jc w:val="center"/>
              <w:rPr>
                <w:sz w:val="24"/>
                <w:szCs w:val="24"/>
              </w:rPr>
            </w:pPr>
          </w:p>
          <w:p w14:paraId="67556406" w14:textId="77777777" w:rsidR="002F0FAB" w:rsidRPr="0010463C" w:rsidRDefault="002F0FAB" w:rsidP="00CE2411">
            <w:pPr>
              <w:spacing w:after="0"/>
              <w:jc w:val="center"/>
              <w:rPr>
                <w:b/>
                <w:color w:val="FF0000"/>
                <w:sz w:val="24"/>
                <w:szCs w:val="24"/>
              </w:rPr>
            </w:pPr>
            <w:r w:rsidRPr="0010463C">
              <w:rPr>
                <w:b/>
                <w:color w:val="FF0000"/>
                <w:sz w:val="24"/>
                <w:szCs w:val="24"/>
              </w:rPr>
              <w:t>After 8 PM</w:t>
            </w:r>
          </w:p>
          <w:p w14:paraId="51EB35F6" w14:textId="77777777" w:rsidR="002F0FAB" w:rsidRPr="0010463C" w:rsidRDefault="002F0FAB" w:rsidP="00CE2411">
            <w:pPr>
              <w:spacing w:after="0"/>
              <w:jc w:val="center"/>
              <w:rPr>
                <w:sz w:val="24"/>
                <w:szCs w:val="24"/>
              </w:rPr>
            </w:pPr>
            <w:r w:rsidRPr="0010463C">
              <w:rPr>
                <w:sz w:val="24"/>
                <w:szCs w:val="24"/>
              </w:rPr>
              <w:t>Emergency Department at University Hospital</w:t>
            </w:r>
          </w:p>
          <w:p w14:paraId="478211E8" w14:textId="77777777" w:rsidR="002F0FAB" w:rsidRPr="0010463C" w:rsidRDefault="002F0FAB" w:rsidP="00CE2411">
            <w:pPr>
              <w:spacing w:after="0"/>
              <w:jc w:val="center"/>
              <w:rPr>
                <w:sz w:val="24"/>
                <w:szCs w:val="24"/>
              </w:rPr>
            </w:pPr>
            <w:r w:rsidRPr="0010463C">
              <w:rPr>
                <w:sz w:val="24"/>
                <w:szCs w:val="24"/>
              </w:rPr>
              <w:t>(main floor northeast side of the hospital)</w:t>
            </w:r>
          </w:p>
          <w:p w14:paraId="63F5CE91" w14:textId="77777777" w:rsidR="002F0FAB" w:rsidRPr="0010463C" w:rsidRDefault="002F0FAB" w:rsidP="00CE2411">
            <w:pPr>
              <w:spacing w:after="0"/>
              <w:jc w:val="center"/>
              <w:rPr>
                <w:sz w:val="24"/>
                <w:szCs w:val="24"/>
              </w:rPr>
            </w:pPr>
            <w:r w:rsidRPr="0010463C">
              <w:rPr>
                <w:sz w:val="24"/>
                <w:szCs w:val="24"/>
              </w:rPr>
              <w:t>50 N. Medical Drive</w:t>
            </w:r>
          </w:p>
          <w:p w14:paraId="68026FFC" w14:textId="02108968" w:rsidR="002F0FAB" w:rsidRPr="0010463C" w:rsidRDefault="008C1122" w:rsidP="00CE2411">
            <w:pPr>
              <w:spacing w:after="0"/>
              <w:jc w:val="center"/>
              <w:rPr>
                <w:sz w:val="24"/>
                <w:szCs w:val="24"/>
              </w:rPr>
            </w:pPr>
            <w:r w:rsidRPr="0010463C">
              <w:rPr>
                <w:sz w:val="24"/>
                <w:szCs w:val="24"/>
              </w:rPr>
              <w:t>Salt Lake C</w:t>
            </w:r>
            <w:r w:rsidR="002F0FAB" w:rsidRPr="0010463C">
              <w:rPr>
                <w:sz w:val="24"/>
                <w:szCs w:val="24"/>
              </w:rPr>
              <w:t>ity, UT 84132</w:t>
            </w:r>
          </w:p>
          <w:p w14:paraId="408EF22F" w14:textId="77777777" w:rsidR="002F0FAB" w:rsidRPr="0010463C" w:rsidRDefault="002F0FAB" w:rsidP="00CE2411">
            <w:pPr>
              <w:spacing w:after="0"/>
              <w:jc w:val="center"/>
              <w:rPr>
                <w:sz w:val="24"/>
                <w:szCs w:val="24"/>
              </w:rPr>
            </w:pPr>
            <w:r w:rsidRPr="0010463C">
              <w:rPr>
                <w:sz w:val="24"/>
                <w:szCs w:val="24"/>
              </w:rPr>
              <w:t>(801) 581-2292</w:t>
            </w:r>
          </w:p>
          <w:p w14:paraId="11FEBF43" w14:textId="77777777" w:rsidR="002F0FAB" w:rsidRDefault="002F0FAB" w:rsidP="00CE2411">
            <w:pPr>
              <w:spacing w:after="0"/>
              <w:jc w:val="center"/>
              <w:rPr>
                <w:sz w:val="24"/>
                <w:szCs w:val="24"/>
              </w:rPr>
            </w:pPr>
          </w:p>
          <w:p w14:paraId="27F67F8B" w14:textId="77777777" w:rsidR="00DA4FAD" w:rsidRPr="0010463C" w:rsidRDefault="00DA4FAD" w:rsidP="00CE2411">
            <w:pPr>
              <w:spacing w:after="0"/>
              <w:jc w:val="center"/>
              <w:rPr>
                <w:sz w:val="24"/>
                <w:szCs w:val="24"/>
              </w:rPr>
            </w:pPr>
          </w:p>
          <w:p w14:paraId="74605FB9" w14:textId="7FAA175D" w:rsidR="00373266" w:rsidRPr="0010463C" w:rsidRDefault="00373266" w:rsidP="00CE2411">
            <w:pPr>
              <w:numPr>
                <w:ilvl w:val="0"/>
                <w:numId w:val="27"/>
              </w:numPr>
              <w:spacing w:after="0"/>
              <w:contextualSpacing/>
              <w:rPr>
                <w:rFonts w:cs="Arial"/>
                <w:b/>
                <w:sz w:val="24"/>
                <w:szCs w:val="24"/>
              </w:rPr>
            </w:pPr>
            <w:r w:rsidRPr="0010463C">
              <w:rPr>
                <w:rFonts w:cs="Arial"/>
                <w:b/>
                <w:sz w:val="24"/>
                <w:szCs w:val="24"/>
              </w:rPr>
              <w:t xml:space="preserve">Post exposure prophylaxis must be initiated </w:t>
            </w:r>
            <w:r w:rsidR="00310F0C">
              <w:rPr>
                <w:rFonts w:cs="Arial"/>
                <w:b/>
                <w:sz w:val="24"/>
                <w:szCs w:val="24"/>
              </w:rPr>
              <w:t>as soon as possible after</w:t>
            </w:r>
            <w:r w:rsidRPr="0010463C">
              <w:rPr>
                <w:rFonts w:cs="Arial"/>
                <w:b/>
                <w:sz w:val="24"/>
                <w:szCs w:val="24"/>
              </w:rPr>
              <w:t xml:space="preserve"> exposure.</w:t>
            </w:r>
          </w:p>
          <w:p w14:paraId="674306E5" w14:textId="77777777" w:rsidR="00373266" w:rsidRPr="0010463C" w:rsidRDefault="00373266" w:rsidP="00CE2411">
            <w:pPr>
              <w:tabs>
                <w:tab w:val="left" w:pos="360"/>
              </w:tabs>
              <w:spacing w:after="0"/>
              <w:ind w:left="360"/>
              <w:rPr>
                <w:rFonts w:cs="Arial"/>
                <w:sz w:val="24"/>
                <w:szCs w:val="24"/>
              </w:rPr>
            </w:pPr>
          </w:p>
          <w:p w14:paraId="116C6E3D" w14:textId="791B7A20" w:rsidR="00373266" w:rsidRPr="0010463C" w:rsidRDefault="00373266" w:rsidP="00CE2411">
            <w:pPr>
              <w:numPr>
                <w:ilvl w:val="0"/>
                <w:numId w:val="27"/>
              </w:numPr>
              <w:tabs>
                <w:tab w:val="left" w:pos="360"/>
                <w:tab w:val="left" w:pos="1260"/>
              </w:tabs>
              <w:spacing w:after="0"/>
              <w:contextualSpacing/>
              <w:rPr>
                <w:rFonts w:cs="Arial"/>
                <w:sz w:val="24"/>
                <w:szCs w:val="24"/>
              </w:rPr>
            </w:pPr>
            <w:r w:rsidRPr="0010463C">
              <w:rPr>
                <w:rFonts w:cs="Arial"/>
                <w:sz w:val="24"/>
                <w:szCs w:val="24"/>
              </w:rPr>
              <w:lastRenderedPageBreak/>
              <w:t xml:space="preserve">Inform </w:t>
            </w:r>
            <w:r w:rsidR="00CE2411" w:rsidRPr="0010463C">
              <w:rPr>
                <w:rFonts w:cs="Arial"/>
                <w:sz w:val="24"/>
                <w:szCs w:val="24"/>
              </w:rPr>
              <w:t>the Healthcare Provider</w:t>
            </w:r>
            <w:r w:rsidRPr="0010463C">
              <w:rPr>
                <w:rFonts w:cs="Arial"/>
                <w:sz w:val="24"/>
                <w:szCs w:val="24"/>
              </w:rPr>
              <w:t xml:space="preserve"> of any medical conditions</w:t>
            </w:r>
            <w:r w:rsidR="00CE2411" w:rsidRPr="0010463C">
              <w:rPr>
                <w:rFonts w:cs="Arial"/>
                <w:sz w:val="24"/>
                <w:szCs w:val="24"/>
              </w:rPr>
              <w:t xml:space="preserve">, such as pregnancy or immunosuppression, </w:t>
            </w:r>
            <w:r w:rsidRPr="0010463C">
              <w:rPr>
                <w:rFonts w:cs="Arial"/>
                <w:sz w:val="24"/>
                <w:szCs w:val="24"/>
              </w:rPr>
              <w:t xml:space="preserve">or drug treatment that </w:t>
            </w:r>
            <w:r w:rsidR="00CE2411" w:rsidRPr="0010463C">
              <w:rPr>
                <w:rFonts w:cs="Arial"/>
                <w:sz w:val="24"/>
                <w:szCs w:val="24"/>
              </w:rPr>
              <w:t>you</w:t>
            </w:r>
            <w:r w:rsidRPr="0010463C">
              <w:rPr>
                <w:rFonts w:cs="Arial"/>
                <w:sz w:val="24"/>
                <w:szCs w:val="24"/>
              </w:rPr>
              <w:t xml:space="preserve"> currently have or take. The </w:t>
            </w:r>
            <w:r w:rsidR="00CE2411" w:rsidRPr="0010463C">
              <w:rPr>
                <w:rFonts w:cs="Arial"/>
                <w:sz w:val="24"/>
                <w:szCs w:val="24"/>
              </w:rPr>
              <w:t xml:space="preserve">Healthcare Provider </w:t>
            </w:r>
            <w:r w:rsidRPr="0010463C">
              <w:rPr>
                <w:rFonts w:cs="Arial"/>
                <w:sz w:val="24"/>
                <w:szCs w:val="24"/>
              </w:rPr>
              <w:t xml:space="preserve">must have this information to evaluate and </w:t>
            </w:r>
            <w:r w:rsidR="00CE2411" w:rsidRPr="0010463C">
              <w:rPr>
                <w:rFonts w:cs="Arial"/>
                <w:sz w:val="24"/>
                <w:szCs w:val="24"/>
              </w:rPr>
              <w:t xml:space="preserve">develop a </w:t>
            </w:r>
            <w:r w:rsidRPr="0010463C">
              <w:rPr>
                <w:rFonts w:cs="Arial"/>
                <w:sz w:val="24"/>
                <w:szCs w:val="24"/>
              </w:rPr>
              <w:t>proper post treatment evaluation.</w:t>
            </w:r>
          </w:p>
          <w:p w14:paraId="07CDD4FC" w14:textId="77777777" w:rsidR="00373266" w:rsidRPr="0010463C" w:rsidRDefault="00373266" w:rsidP="00CE2411">
            <w:pPr>
              <w:tabs>
                <w:tab w:val="left" w:pos="360"/>
                <w:tab w:val="left" w:pos="1260"/>
              </w:tabs>
              <w:spacing w:after="0"/>
              <w:rPr>
                <w:rFonts w:cs="Arial"/>
                <w:sz w:val="24"/>
                <w:szCs w:val="24"/>
              </w:rPr>
            </w:pPr>
          </w:p>
          <w:p w14:paraId="4EFCD1B5" w14:textId="1850021B" w:rsidR="002F0FAB" w:rsidRPr="0010463C" w:rsidRDefault="002F0FAB" w:rsidP="008C1122">
            <w:pPr>
              <w:numPr>
                <w:ilvl w:val="0"/>
                <w:numId w:val="27"/>
              </w:numPr>
              <w:spacing w:after="0"/>
              <w:contextualSpacing/>
              <w:rPr>
                <w:sz w:val="24"/>
                <w:szCs w:val="24"/>
              </w:rPr>
            </w:pPr>
            <w:r w:rsidRPr="0010463C">
              <w:rPr>
                <w:sz w:val="24"/>
                <w:szCs w:val="24"/>
              </w:rPr>
              <w:t>Upon returning to work, fill out the Employers First Report of Injury E1 Form. This form can be downloaded from the human resources website under “Forms”</w:t>
            </w:r>
            <w:r w:rsidR="008C1122" w:rsidRPr="0010463C">
              <w:rPr>
                <w:sz w:val="24"/>
                <w:szCs w:val="24"/>
              </w:rPr>
              <w:t xml:space="preserve"> (</w:t>
            </w:r>
            <w:hyperlink r:id="rId10" w:history="1">
              <w:r w:rsidR="008C1122" w:rsidRPr="0010463C">
                <w:rPr>
                  <w:rStyle w:val="Hyperlink"/>
                  <w:sz w:val="24"/>
                  <w:szCs w:val="24"/>
                </w:rPr>
                <w:t>https://www.hr.utah.edu/forms/index.php</w:t>
              </w:r>
            </w:hyperlink>
            <w:r w:rsidR="008C1122" w:rsidRPr="0010463C">
              <w:rPr>
                <w:sz w:val="24"/>
                <w:szCs w:val="24"/>
              </w:rPr>
              <w:t xml:space="preserve">). </w:t>
            </w:r>
          </w:p>
          <w:p w14:paraId="4CA74D26" w14:textId="77777777" w:rsidR="00B3779F" w:rsidRPr="0010463C" w:rsidRDefault="00B3779F" w:rsidP="00B3779F">
            <w:pPr>
              <w:spacing w:after="0"/>
              <w:contextualSpacing/>
              <w:rPr>
                <w:sz w:val="24"/>
                <w:szCs w:val="24"/>
              </w:rPr>
            </w:pPr>
          </w:p>
          <w:p w14:paraId="73042D59" w14:textId="77777777" w:rsidR="00CE2411" w:rsidRPr="0010463C" w:rsidRDefault="00373266" w:rsidP="00CE2411">
            <w:pPr>
              <w:numPr>
                <w:ilvl w:val="0"/>
                <w:numId w:val="27"/>
              </w:numPr>
              <w:tabs>
                <w:tab w:val="left" w:pos="360"/>
                <w:tab w:val="left" w:pos="1260"/>
              </w:tabs>
              <w:spacing w:after="0"/>
              <w:contextualSpacing/>
              <w:rPr>
                <w:rFonts w:cs="Arial"/>
                <w:sz w:val="24"/>
                <w:szCs w:val="24"/>
              </w:rPr>
            </w:pPr>
            <w:r w:rsidRPr="0010463C">
              <w:rPr>
                <w:rFonts w:cs="Arial"/>
                <w:sz w:val="24"/>
                <w:szCs w:val="24"/>
              </w:rPr>
              <w:t xml:space="preserve">After medical care, ensure that the incident is immediately reported to the Biosafety </w:t>
            </w:r>
            <w:r w:rsidR="00CE2411" w:rsidRPr="0010463C">
              <w:rPr>
                <w:rFonts w:cs="Arial"/>
                <w:sz w:val="24"/>
                <w:szCs w:val="24"/>
              </w:rPr>
              <w:t>Officer</w:t>
            </w:r>
            <w:r w:rsidRPr="0010463C">
              <w:rPr>
                <w:rFonts w:cs="Arial"/>
                <w:sz w:val="24"/>
                <w:szCs w:val="24"/>
              </w:rPr>
              <w:t xml:space="preserve"> (</w:t>
            </w:r>
            <w:r w:rsidR="00CE2411" w:rsidRPr="0010463C">
              <w:rPr>
                <w:rFonts w:cs="Arial"/>
                <w:sz w:val="24"/>
                <w:szCs w:val="24"/>
              </w:rPr>
              <w:t>801</w:t>
            </w:r>
            <w:r w:rsidRPr="0010463C">
              <w:rPr>
                <w:rFonts w:cs="Arial"/>
                <w:sz w:val="24"/>
                <w:szCs w:val="24"/>
              </w:rPr>
              <w:t>-</w:t>
            </w:r>
            <w:r w:rsidR="00CE2411" w:rsidRPr="0010463C">
              <w:rPr>
                <w:rFonts w:cs="Arial"/>
                <w:sz w:val="24"/>
                <w:szCs w:val="24"/>
              </w:rPr>
              <w:t>581</w:t>
            </w:r>
            <w:r w:rsidRPr="0010463C">
              <w:rPr>
                <w:rFonts w:cs="Arial"/>
                <w:sz w:val="24"/>
                <w:szCs w:val="24"/>
              </w:rPr>
              <w:t>-</w:t>
            </w:r>
            <w:r w:rsidR="00CE2411" w:rsidRPr="0010463C">
              <w:rPr>
                <w:rFonts w:cs="Arial"/>
                <w:sz w:val="24"/>
                <w:szCs w:val="24"/>
              </w:rPr>
              <w:t>6590</w:t>
            </w:r>
            <w:r w:rsidRPr="0010463C">
              <w:rPr>
                <w:rFonts w:cs="Arial"/>
                <w:sz w:val="24"/>
                <w:szCs w:val="24"/>
              </w:rPr>
              <w:t>).</w:t>
            </w:r>
          </w:p>
          <w:p w14:paraId="4C9D7ED8" w14:textId="77777777" w:rsidR="00B3779F" w:rsidRPr="0010463C" w:rsidRDefault="00B3779F" w:rsidP="00B3779F">
            <w:pPr>
              <w:tabs>
                <w:tab w:val="left" w:pos="360"/>
                <w:tab w:val="left" w:pos="1260"/>
              </w:tabs>
              <w:spacing w:after="0"/>
              <w:contextualSpacing/>
              <w:rPr>
                <w:rFonts w:cs="Arial"/>
                <w:sz w:val="24"/>
                <w:szCs w:val="24"/>
              </w:rPr>
            </w:pPr>
          </w:p>
          <w:p w14:paraId="0379E227" w14:textId="69FD640E" w:rsidR="00CE2411" w:rsidRPr="0010463C" w:rsidRDefault="00CE2411" w:rsidP="00A376AC">
            <w:pPr>
              <w:numPr>
                <w:ilvl w:val="0"/>
                <w:numId w:val="27"/>
              </w:numPr>
              <w:tabs>
                <w:tab w:val="left" w:pos="360"/>
                <w:tab w:val="left" w:pos="1260"/>
              </w:tabs>
              <w:spacing w:after="0"/>
              <w:contextualSpacing/>
              <w:rPr>
                <w:rFonts w:cs="Arial"/>
                <w:sz w:val="24"/>
                <w:szCs w:val="24"/>
              </w:rPr>
            </w:pPr>
            <w:r w:rsidRPr="0010463C">
              <w:rPr>
                <w:rFonts w:cs="Arial"/>
                <w:sz w:val="24"/>
                <w:szCs w:val="24"/>
              </w:rPr>
              <w:t>Have the PI/Supervisor complete a “</w:t>
            </w:r>
            <w:r w:rsidRPr="0010463C">
              <w:rPr>
                <w:b/>
              </w:rPr>
              <w:t>SPILL OR EXPOSURE EVENT REPORT</w:t>
            </w:r>
            <w:r w:rsidR="005A5128">
              <w:rPr>
                <w:b/>
              </w:rPr>
              <w:t>,</w:t>
            </w:r>
            <w:r w:rsidRPr="005A5128">
              <w:t xml:space="preserve">” using the template below, and submit to the </w:t>
            </w:r>
            <w:r w:rsidRPr="0010463C">
              <w:rPr>
                <w:rFonts w:cs="Arial"/>
                <w:sz w:val="24"/>
                <w:szCs w:val="24"/>
              </w:rPr>
              <w:t>Biosafety Officer (801-581-6590).</w:t>
            </w:r>
          </w:p>
          <w:p w14:paraId="39CDE224" w14:textId="77777777" w:rsidR="00373266" w:rsidRPr="0010463C" w:rsidRDefault="00373266" w:rsidP="005B74DF">
            <w:pPr>
              <w:pStyle w:val="Title"/>
              <w:spacing w:before="80" w:after="80"/>
              <w:jc w:val="left"/>
              <w:rPr>
                <w:rFonts w:asciiTheme="minorHAnsi" w:hAnsiTheme="minorHAnsi" w:cs="Arial"/>
                <w:sz w:val="20"/>
              </w:rPr>
            </w:pPr>
          </w:p>
        </w:tc>
      </w:tr>
      <w:tr w:rsidR="00373266" w:rsidRPr="0010463C" w14:paraId="071D0FA2" w14:textId="77777777" w:rsidTr="00530AA9">
        <w:tc>
          <w:tcPr>
            <w:tcW w:w="10255" w:type="dxa"/>
            <w:tcBorders>
              <w:bottom w:val="single" w:sz="4" w:space="0" w:color="auto"/>
            </w:tcBorders>
            <w:shd w:val="clear" w:color="auto" w:fill="C00000"/>
          </w:tcPr>
          <w:p w14:paraId="248B17CE" w14:textId="77777777" w:rsidR="00373266" w:rsidRPr="0010463C" w:rsidRDefault="00373266" w:rsidP="005B74DF">
            <w:pPr>
              <w:pStyle w:val="Title"/>
              <w:spacing w:beforeLines="40" w:before="96" w:afterLines="40" w:after="96"/>
              <w:jc w:val="left"/>
              <w:rPr>
                <w:rFonts w:asciiTheme="minorHAnsi" w:hAnsiTheme="minorHAnsi" w:cs="Arial"/>
                <w:sz w:val="20"/>
              </w:rPr>
            </w:pPr>
          </w:p>
        </w:tc>
      </w:tr>
    </w:tbl>
    <w:p w14:paraId="7876FC54" w14:textId="77777777" w:rsidR="008C1122" w:rsidRPr="0010463C" w:rsidRDefault="008C1122" w:rsidP="008C1122"/>
    <w:p w14:paraId="07BB1D54" w14:textId="4FCBD889" w:rsidR="008C1122" w:rsidRDefault="008C1122" w:rsidP="008C1122">
      <w:pPr>
        <w:spacing w:after="0"/>
        <w:outlineLvl w:val="0"/>
        <w:rPr>
          <w:rFonts w:cs="Times New Roman"/>
          <w:sz w:val="24"/>
          <w:szCs w:val="24"/>
        </w:rPr>
      </w:pPr>
      <w:r w:rsidRPr="0010463C">
        <w:rPr>
          <w:rFonts w:cs="Times New Roman"/>
          <w:sz w:val="24"/>
          <w:szCs w:val="24"/>
        </w:rPr>
        <w:t>Adapted from the UCLA Post Exposure SOP template</w:t>
      </w:r>
      <w:r w:rsidR="00530AA9">
        <w:rPr>
          <w:rFonts w:cs="Times New Roman"/>
          <w:sz w:val="24"/>
          <w:szCs w:val="24"/>
        </w:rPr>
        <w:t xml:space="preserve"> (</w:t>
      </w:r>
      <w:hyperlink r:id="rId11" w:history="1">
        <w:r w:rsidR="00530AA9" w:rsidRPr="00CF4B13">
          <w:rPr>
            <w:rStyle w:val="Hyperlink"/>
            <w:rFonts w:cs="Times New Roman"/>
            <w:sz w:val="24"/>
            <w:szCs w:val="24"/>
          </w:rPr>
          <w:t>https://ucla.app.box.com/v/ehs-bio-pep-sop-general</w:t>
        </w:r>
      </w:hyperlink>
      <w:r w:rsidR="00530AA9">
        <w:rPr>
          <w:rFonts w:cs="Times New Roman"/>
          <w:sz w:val="24"/>
          <w:szCs w:val="24"/>
        </w:rPr>
        <w:t>)</w:t>
      </w:r>
    </w:p>
    <w:p w14:paraId="5CC14E9C" w14:textId="77777777" w:rsidR="00530AA9" w:rsidRPr="0010463C" w:rsidRDefault="00530AA9" w:rsidP="008C1122">
      <w:pPr>
        <w:spacing w:after="0"/>
        <w:outlineLvl w:val="0"/>
        <w:rPr>
          <w:rFonts w:cs="Times New Roman"/>
          <w:sz w:val="24"/>
          <w:szCs w:val="24"/>
        </w:rPr>
      </w:pPr>
    </w:p>
    <w:p w14:paraId="3060C7E7" w14:textId="77777777" w:rsidR="008C1122" w:rsidRPr="0010463C" w:rsidRDefault="008C1122" w:rsidP="008C1122">
      <w:pPr>
        <w:spacing w:after="0"/>
        <w:outlineLvl w:val="0"/>
        <w:rPr>
          <w:rFonts w:cs="Times New Roman"/>
          <w:sz w:val="24"/>
          <w:szCs w:val="24"/>
        </w:rPr>
      </w:pPr>
    </w:p>
    <w:p w14:paraId="00ED6C82" w14:textId="7AF3A55C" w:rsidR="008C1122" w:rsidRPr="0010463C" w:rsidRDefault="008C1122">
      <w:r w:rsidRPr="0010463C">
        <w:br w:type="page"/>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5"/>
      </w:tblGrid>
      <w:tr w:rsidR="00373266" w:rsidRPr="0010463C" w14:paraId="4228332B" w14:textId="77777777" w:rsidTr="00530AA9">
        <w:trPr>
          <w:tblHeader/>
        </w:trPr>
        <w:tc>
          <w:tcPr>
            <w:tcW w:w="9715" w:type="dxa"/>
            <w:shd w:val="clear" w:color="auto" w:fill="C00000"/>
          </w:tcPr>
          <w:p w14:paraId="6C5CE0C7" w14:textId="77777777" w:rsidR="00373266" w:rsidRPr="0010463C" w:rsidRDefault="00373266" w:rsidP="005B74DF">
            <w:pPr>
              <w:pStyle w:val="Title"/>
              <w:spacing w:beforeLines="60" w:before="144"/>
              <w:rPr>
                <w:rFonts w:asciiTheme="minorHAnsi" w:hAnsiTheme="minorHAnsi" w:cs="Arial"/>
                <w:b/>
                <w:color w:val="FFFFFF"/>
                <w:sz w:val="40"/>
                <w:szCs w:val="40"/>
              </w:rPr>
            </w:pPr>
            <w:r w:rsidRPr="0010463C">
              <w:rPr>
                <w:rFonts w:asciiTheme="minorHAnsi" w:hAnsiTheme="minorHAnsi" w:cs="Arial"/>
                <w:b/>
                <w:color w:val="FFFFFF"/>
                <w:sz w:val="40"/>
                <w:szCs w:val="40"/>
              </w:rPr>
              <w:lastRenderedPageBreak/>
              <w:t xml:space="preserve">Maps of Occupational Medicine Clinics </w:t>
            </w:r>
          </w:p>
        </w:tc>
      </w:tr>
      <w:tr w:rsidR="00373266" w:rsidRPr="0010463C" w14:paraId="3D8F4767" w14:textId="77777777" w:rsidTr="00530AA9">
        <w:trPr>
          <w:trHeight w:val="4919"/>
        </w:trPr>
        <w:tc>
          <w:tcPr>
            <w:tcW w:w="9715" w:type="dxa"/>
            <w:shd w:val="clear" w:color="auto" w:fill="auto"/>
          </w:tcPr>
          <w:p w14:paraId="027E33C8" w14:textId="334DD513" w:rsidR="00373266" w:rsidRPr="0010463C" w:rsidRDefault="00373266" w:rsidP="005B74DF">
            <w:pPr>
              <w:jc w:val="center"/>
              <w:rPr>
                <w:rFonts w:cs="Arial"/>
                <w:noProof/>
                <w:sz w:val="28"/>
                <w:szCs w:val="28"/>
              </w:rPr>
            </w:pPr>
            <w:r w:rsidRPr="0010463C">
              <w:rPr>
                <w:noProof/>
              </w:rPr>
              <mc:AlternateContent>
                <mc:Choice Requires="wps">
                  <w:drawing>
                    <wp:anchor distT="0" distB="0" distL="114300" distR="114300" simplePos="0" relativeHeight="251661312" behindDoc="0" locked="0" layoutInCell="1" allowOverlap="1" wp14:anchorId="0FD72707" wp14:editId="15D0039A">
                      <wp:simplePos x="0" y="0"/>
                      <wp:positionH relativeFrom="column">
                        <wp:posOffset>2731807</wp:posOffset>
                      </wp:positionH>
                      <wp:positionV relativeFrom="paragraph">
                        <wp:posOffset>847090</wp:posOffset>
                      </wp:positionV>
                      <wp:extent cx="787264" cy="516890"/>
                      <wp:effectExtent l="0" t="0" r="13335" b="1651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7264" cy="51689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28910" id="Oval 15" o:spid="_x0000_s1026" style="position:absolute;margin-left:215.1pt;margin-top:66.7pt;width:62pt;height:4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4jAcAIAAOAEAAAOAAAAZHJzL2Uyb0RvYy54bWysVE1v2zAMvQ/YfxB0X50EaZMadYqgRYYB&#10;QVsgHXpmZDkWJomapMTpfv0o2enHutMwHwRRpEi9x0dfXR+NZgfpg0Jb8fHZiDNpBdbK7ir+/XH1&#10;Zc5ZiGBr0GhlxZ9l4NeLz5+uOlfKCbaoa+kZJbGh7FzF2xhdWRRBtNJAOEMnLTkb9AYimX5X1B46&#10;ym50MRmNLooOfe08ChkCnd72Tr7I+ZtGinjfNEFGpitOb4t59XndprVYXEG58+BaJYZnwD+8woCy&#10;VPQl1S1EYHuvPqQySngM2MQzgabAplFCZgyEZjz6A82mBSczFiInuBeawv9LK+4OD56pmnp3zpkF&#10;Qz26P4BmZBI3nQslhWzcg0/ogluj+BHIUbzzJCMMMcfGmxRL2NgxE/38QrQ8RibocDafTS6mnAly&#10;nY8v5pe5EQWUp8vOh/hVomFpU3GptXIhUQElHNYhphdAeYpKxxZXSuvcTm1ZR3gmsxF1XACpqtEQ&#10;aWsc4Qx2xxnoHclVRJ9TBtSqTtczRr/b3mjPiISKr1Yj+hITVO5dWKp9C6Ht47KrF5NRkRStlan4&#10;PF0+3dY2ZZdZkwOCV9rSbov1M/XCYy/S4MRKUZE1hPgAnlRJaGjS4j0tjUaCiMOOsxb9r7+dp3gS&#10;C3k560jlBP/nHrzkTH+zJKPL8XSaxiIb0/PZhAz/1rN967F7c4PEyphm2om8TfFRn7aNR/NEA7lM&#10;VckFVlDtnujBuIn99NFIC7lc5jAaBQdxbTdOpOSJp0Tv4/EJvBskEEk7d3iaiA8y6GN7ISz3ERuV&#10;NfLK6yBZGqPcy2Hk05y+tXPU649p8RsAAP//AwBQSwMEFAAGAAgAAAAhAOpGMIbiAAAACwEAAA8A&#10;AABkcnMvZG93bnJldi54bWxMj01Lw0AQhu+C/2EZwZvdNB+mxGyKqAGRemhtKd62yTQJZmdDdtvG&#10;f+940uPM+/LMM/lyMr044+g6SwrmswAEUmXrjhoF24/ybgHCeU217i2hgm90sCyur3Kd1fZCazxv&#10;fCMYQi7TClrvh0xKV7VotJvZAYmzox2N9jyOjaxHfWG46WUYBPfS6I74QqsHfGqx+tqcjIL4+LxO&#10;091b+vmavJfTS7lK9nun1O3N9PgAwuPk/8rwq8/qULDTwZ6odqJnRhSEXOUgimIQ3EiSmDcHBeE8&#10;XoAscvn/h+IHAAD//wMAUEsBAi0AFAAGAAgAAAAhALaDOJL+AAAA4QEAABMAAAAAAAAAAAAAAAAA&#10;AAAAAFtDb250ZW50X1R5cGVzXS54bWxQSwECLQAUAAYACAAAACEAOP0h/9YAAACUAQAACwAAAAAA&#10;AAAAAAAAAAAvAQAAX3JlbHMvLnJlbHNQSwECLQAUAAYACAAAACEAeXuIwHACAADgBAAADgAAAAAA&#10;AAAAAAAAAAAuAgAAZHJzL2Uyb0RvYy54bWxQSwECLQAUAAYACAAAACEA6kYwhuIAAAALAQAADwAA&#10;AAAAAAAAAAAAAADKBAAAZHJzL2Rvd25yZXYueG1sUEsFBgAAAAAEAAQA8wAAANkFAAAAAA==&#10;" filled="f" strokecolor="red" strokeweight="1pt">
                      <v:stroke joinstyle="miter"/>
                      <v:path arrowok="t"/>
                    </v:oval>
                  </w:pict>
                </mc:Fallback>
              </mc:AlternateContent>
            </w:r>
            <w:r w:rsidRPr="0010463C">
              <w:rPr>
                <w:rFonts w:cs="Arial"/>
                <w:noProof/>
                <w:sz w:val="28"/>
                <w:szCs w:val="28"/>
              </w:rPr>
              <w:drawing>
                <wp:inline distT="0" distB="0" distL="0" distR="0" wp14:anchorId="4C0103AB" wp14:editId="5CD848DF">
                  <wp:extent cx="4533900" cy="2808132"/>
                  <wp:effectExtent l="95250" t="38100" r="19050" b="685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26000" contrast="52000"/>
                                    </a14:imgEffect>
                                  </a14:imgLayer>
                                </a14:imgProps>
                              </a:ext>
                              <a:ext uri="{28A0092B-C50C-407E-A947-70E740481C1C}">
                                <a14:useLocalDpi xmlns:a14="http://schemas.microsoft.com/office/drawing/2010/main" val="0"/>
                              </a:ext>
                            </a:extLst>
                          </a:blip>
                          <a:srcRect/>
                          <a:stretch>
                            <a:fillRect/>
                          </a:stretch>
                        </pic:blipFill>
                        <pic:spPr bwMode="auto">
                          <a:xfrm>
                            <a:off x="0" y="0"/>
                            <a:ext cx="4541791" cy="2813019"/>
                          </a:xfrm>
                          <a:prstGeom prst="rect">
                            <a:avLst/>
                          </a:prstGeom>
                          <a:noFill/>
                          <a:ln>
                            <a:noFill/>
                          </a:ln>
                          <a:effectLst>
                            <a:outerShdw blurRad="50800" dist="50800" dir="9000000" algn="ctr" rotWithShape="0">
                              <a:srgbClr val="000000"/>
                            </a:outerShdw>
                          </a:effectLst>
                        </pic:spPr>
                      </pic:pic>
                    </a:graphicData>
                  </a:graphic>
                </wp:inline>
              </w:drawing>
            </w:r>
          </w:p>
          <w:p w14:paraId="7CC351ED" w14:textId="77777777" w:rsidR="00373266" w:rsidRPr="0010463C" w:rsidRDefault="00373266" w:rsidP="008C1122">
            <w:pPr>
              <w:spacing w:after="0"/>
              <w:jc w:val="center"/>
              <w:rPr>
                <w:rFonts w:cs="Arial"/>
                <w:b/>
                <w:color w:val="FF0000"/>
                <w:sz w:val="24"/>
                <w:szCs w:val="24"/>
              </w:rPr>
            </w:pPr>
            <w:r w:rsidRPr="0010463C">
              <w:rPr>
                <w:rFonts w:cs="Arial"/>
                <w:b/>
                <w:color w:val="FF0000"/>
                <w:sz w:val="24"/>
                <w:szCs w:val="24"/>
              </w:rPr>
              <w:t>UNIVERSITY OF UTAH REDWOOD HEALTH CENTER OCCUPATIONAL MEDICINE</w:t>
            </w:r>
          </w:p>
          <w:p w14:paraId="6C2AFE56" w14:textId="77777777" w:rsidR="00373266" w:rsidRPr="0010463C" w:rsidRDefault="00373266" w:rsidP="008C1122">
            <w:pPr>
              <w:spacing w:after="0"/>
              <w:jc w:val="center"/>
              <w:rPr>
                <w:rFonts w:cs="Arial"/>
                <w:b/>
                <w:sz w:val="20"/>
                <w:szCs w:val="20"/>
              </w:rPr>
            </w:pPr>
            <w:r w:rsidRPr="0010463C">
              <w:rPr>
                <w:rFonts w:cs="Arial"/>
                <w:b/>
                <w:sz w:val="24"/>
                <w:szCs w:val="24"/>
              </w:rPr>
              <w:t>1525 W. 2100 S.  Salt Lake City UT, 84119</w:t>
            </w:r>
          </w:p>
          <w:p w14:paraId="5479FED9" w14:textId="77777777" w:rsidR="008C1122" w:rsidRPr="0010463C" w:rsidRDefault="008C1122" w:rsidP="008C1122">
            <w:pPr>
              <w:rPr>
                <w:rFonts w:cs="Arial"/>
                <w:b/>
                <w:sz w:val="20"/>
                <w:szCs w:val="20"/>
              </w:rPr>
            </w:pPr>
          </w:p>
          <w:p w14:paraId="7503B440" w14:textId="5E4C76B1" w:rsidR="00373266" w:rsidRPr="0010463C" w:rsidRDefault="00373266" w:rsidP="005B74DF">
            <w:pPr>
              <w:jc w:val="center"/>
            </w:pPr>
            <w:r w:rsidRPr="0010463C">
              <w:rPr>
                <w:rFonts w:cs="Arial"/>
                <w:noProof/>
                <w:sz w:val="28"/>
                <w:szCs w:val="28"/>
              </w:rPr>
              <w:drawing>
                <wp:inline distT="0" distB="0" distL="0" distR="0" wp14:anchorId="5DF6A5F0" wp14:editId="07A9B5FA">
                  <wp:extent cx="4864100" cy="2895600"/>
                  <wp:effectExtent l="76200" t="19050" r="0" b="762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15000"/>
                                    </a14:imgEffect>
                                  </a14:imgLayer>
                                </a14:imgProps>
                              </a:ext>
                              <a:ext uri="{28A0092B-C50C-407E-A947-70E740481C1C}">
                                <a14:useLocalDpi xmlns:a14="http://schemas.microsoft.com/office/drawing/2010/main" val="0"/>
                              </a:ext>
                            </a:extLst>
                          </a:blip>
                          <a:srcRect/>
                          <a:stretch>
                            <a:fillRect/>
                          </a:stretch>
                        </pic:blipFill>
                        <pic:spPr bwMode="auto">
                          <a:xfrm>
                            <a:off x="0" y="0"/>
                            <a:ext cx="4864100" cy="2895600"/>
                          </a:xfrm>
                          <a:prstGeom prst="rect">
                            <a:avLst/>
                          </a:prstGeom>
                          <a:noFill/>
                          <a:ln>
                            <a:noFill/>
                          </a:ln>
                          <a:effectLst>
                            <a:outerShdw blurRad="38100" dist="50800" dir="9000000" algn="ctr" rotWithShape="0">
                              <a:schemeClr val="tx1"/>
                            </a:outerShdw>
                          </a:effectLst>
                        </pic:spPr>
                      </pic:pic>
                    </a:graphicData>
                  </a:graphic>
                </wp:inline>
              </w:drawing>
            </w:r>
          </w:p>
          <w:p w14:paraId="317E65DC" w14:textId="77777777" w:rsidR="00373266" w:rsidRPr="0010463C" w:rsidRDefault="00373266" w:rsidP="005B74DF">
            <w:pPr>
              <w:pStyle w:val="Title"/>
              <w:spacing w:before="40" w:after="40"/>
              <w:rPr>
                <w:rFonts w:asciiTheme="minorHAnsi" w:hAnsiTheme="minorHAnsi" w:cs="Arial"/>
                <w:b/>
                <w:color w:val="FF0000"/>
                <w:sz w:val="24"/>
                <w:szCs w:val="24"/>
              </w:rPr>
            </w:pPr>
            <w:r w:rsidRPr="0010463C">
              <w:rPr>
                <w:rFonts w:asciiTheme="minorHAnsi" w:hAnsiTheme="minorHAnsi" w:cs="Arial"/>
                <w:b/>
                <w:color w:val="FF0000"/>
                <w:sz w:val="24"/>
                <w:szCs w:val="24"/>
              </w:rPr>
              <w:t>REDMED EMPLOYEE HEALTH CLINIC</w:t>
            </w:r>
          </w:p>
          <w:p w14:paraId="5035DDEA" w14:textId="7BCF41CC" w:rsidR="00373266" w:rsidRPr="00DA4FAD" w:rsidRDefault="00373266" w:rsidP="00DA4FAD">
            <w:pPr>
              <w:pStyle w:val="Title"/>
              <w:spacing w:before="40" w:after="40"/>
              <w:rPr>
                <w:rFonts w:asciiTheme="minorHAnsi" w:hAnsiTheme="minorHAnsi" w:cs="Arial"/>
                <w:b/>
                <w:sz w:val="24"/>
                <w:szCs w:val="24"/>
              </w:rPr>
            </w:pPr>
            <w:r w:rsidRPr="0010463C">
              <w:rPr>
                <w:rFonts w:asciiTheme="minorHAnsi" w:hAnsiTheme="minorHAnsi" w:cs="Arial"/>
                <w:b/>
                <w:sz w:val="24"/>
                <w:szCs w:val="24"/>
              </w:rPr>
              <w:t>200 Central Campus Dr.  Salt Lake City, UT 84112</w:t>
            </w:r>
          </w:p>
        </w:tc>
      </w:tr>
    </w:tbl>
    <w:p w14:paraId="463E5610" w14:textId="04E3B8E3" w:rsidR="001B1C54" w:rsidRPr="0010463C" w:rsidRDefault="001B1C54" w:rsidP="008C1122">
      <w:pPr>
        <w:jc w:val="center"/>
        <w:rPr>
          <w:b/>
          <w:sz w:val="24"/>
          <w:szCs w:val="24"/>
        </w:rPr>
      </w:pPr>
      <w:r w:rsidRPr="0010463C">
        <w:rPr>
          <w:b/>
          <w:sz w:val="24"/>
          <w:szCs w:val="24"/>
        </w:rPr>
        <w:lastRenderedPageBreak/>
        <w:t>SPILLS OR EXPOSURE EVENT REPORTING PROCEDURE</w:t>
      </w:r>
    </w:p>
    <w:p w14:paraId="0B9888E7" w14:textId="77777777" w:rsidR="001B1C54" w:rsidRPr="0010463C" w:rsidRDefault="001B1C54" w:rsidP="001B1C54">
      <w:pPr>
        <w:jc w:val="center"/>
        <w:rPr>
          <w:b/>
          <w:sz w:val="24"/>
          <w:szCs w:val="24"/>
        </w:rPr>
      </w:pPr>
    </w:p>
    <w:p w14:paraId="75C8AD54" w14:textId="77777777" w:rsidR="001B1C54" w:rsidRPr="0010463C" w:rsidRDefault="001B1C54" w:rsidP="001B1C54">
      <w:pPr>
        <w:rPr>
          <w:rFonts w:cs="Arial"/>
          <w:sz w:val="24"/>
          <w:szCs w:val="24"/>
        </w:rPr>
      </w:pPr>
      <w:r w:rsidRPr="0010463C">
        <w:rPr>
          <w:rFonts w:cs="Arial"/>
          <w:sz w:val="24"/>
          <w:szCs w:val="24"/>
        </w:rPr>
        <w:t xml:space="preserve">Any significant problems, violations of the </w:t>
      </w:r>
      <w:r w:rsidRPr="0010463C">
        <w:rPr>
          <w:rFonts w:cs="Arial"/>
          <w:i/>
          <w:iCs/>
          <w:sz w:val="24"/>
          <w:szCs w:val="24"/>
        </w:rPr>
        <w:t>NIH Guidelines</w:t>
      </w:r>
      <w:r w:rsidRPr="0010463C">
        <w:rPr>
          <w:rFonts w:cs="Arial"/>
          <w:sz w:val="24"/>
          <w:szCs w:val="24"/>
        </w:rPr>
        <w:t xml:space="preserve">, or any significant research-related accidents and illnesses must be reported to the IBC so that a report can be sent to the NIH Office of Science Policy (OSP) within 30 days. Certain types of accidents must be reported on a more expedited basis. Spills or accidents in BL2 laboratories resulting in an overt exposure must be immediately reported to the IBC and PBBP. Spills or accidents occurring in high containment (BL3 or BL4) laboratories resulting in an overt </w:t>
      </w:r>
      <w:r w:rsidRPr="0010463C">
        <w:rPr>
          <w:rFonts w:cs="Arial"/>
          <w:sz w:val="24"/>
          <w:szCs w:val="24"/>
          <w:u w:val="single"/>
        </w:rPr>
        <w:t xml:space="preserve">or </w:t>
      </w:r>
      <w:r w:rsidRPr="0010463C">
        <w:rPr>
          <w:rFonts w:cs="Arial"/>
          <w:sz w:val="24"/>
          <w:szCs w:val="24"/>
        </w:rPr>
        <w:t>potential exposure must be immediately reported to OSP.</w:t>
      </w:r>
    </w:p>
    <w:p w14:paraId="2EAE5E30" w14:textId="77777777" w:rsidR="001B1C54" w:rsidRPr="0010463C" w:rsidRDefault="001B1C54" w:rsidP="001B1C54">
      <w:pPr>
        <w:rPr>
          <w:rFonts w:cs="Arial"/>
          <w:sz w:val="24"/>
          <w:szCs w:val="24"/>
        </w:rPr>
      </w:pPr>
    </w:p>
    <w:p w14:paraId="726015DA" w14:textId="77777777" w:rsidR="001B1C54" w:rsidRPr="0010463C" w:rsidRDefault="001B1C54" w:rsidP="001B1C54">
      <w:pPr>
        <w:autoSpaceDE w:val="0"/>
        <w:autoSpaceDN w:val="0"/>
        <w:adjustRightInd w:val="0"/>
        <w:rPr>
          <w:rFonts w:eastAsia="Calibri" w:cs="Arial"/>
          <w:color w:val="000000"/>
          <w:sz w:val="24"/>
          <w:szCs w:val="24"/>
        </w:rPr>
      </w:pPr>
      <w:r w:rsidRPr="0010463C">
        <w:rPr>
          <w:rFonts w:eastAsia="Calibri" w:cs="Arial"/>
          <w:color w:val="000000"/>
          <w:sz w:val="24"/>
          <w:szCs w:val="24"/>
        </w:rPr>
        <w:t xml:space="preserve">Any spill or accident involving recombinant or synthetic DNA research of the nature described in the previous paragraph or that otherwise leads to personal injury or illness or to a breach of containment must be reported to the IBC and </w:t>
      </w:r>
      <w:r w:rsidRPr="0010463C">
        <w:rPr>
          <w:rFonts w:cs="Arial"/>
          <w:sz w:val="24"/>
          <w:szCs w:val="24"/>
        </w:rPr>
        <w:t>OSP</w:t>
      </w:r>
      <w:r w:rsidRPr="0010463C">
        <w:rPr>
          <w:rFonts w:eastAsia="Calibri" w:cs="Arial"/>
          <w:color w:val="000000"/>
          <w:sz w:val="24"/>
          <w:szCs w:val="24"/>
        </w:rPr>
        <w:t xml:space="preserve">. These kinds of events might include skin punctures with needles containing recombinant or synthetic DNA, the escape or improper disposition of a transgenic animal, or spills of high-risk recombinant materials occurring outside of a biosafety cabinet. Failure to adhere to the containment and biosafety practices articulated in the </w:t>
      </w:r>
      <w:r w:rsidRPr="0010463C">
        <w:rPr>
          <w:rFonts w:eastAsia="Calibri" w:cs="Arial"/>
          <w:i/>
          <w:iCs/>
          <w:color w:val="000000"/>
          <w:sz w:val="24"/>
          <w:szCs w:val="24"/>
        </w:rPr>
        <w:t xml:space="preserve">NIH Guidelines </w:t>
      </w:r>
      <w:r w:rsidRPr="0010463C">
        <w:rPr>
          <w:rFonts w:eastAsia="Calibri" w:cs="Arial"/>
          <w:color w:val="000000"/>
          <w:sz w:val="24"/>
          <w:szCs w:val="24"/>
        </w:rPr>
        <w:t xml:space="preserve">must also be reported to IBC and </w:t>
      </w:r>
      <w:r w:rsidRPr="0010463C">
        <w:rPr>
          <w:rFonts w:cs="Arial"/>
          <w:sz w:val="24"/>
          <w:szCs w:val="24"/>
        </w:rPr>
        <w:t>OSP</w:t>
      </w:r>
      <w:r w:rsidRPr="0010463C">
        <w:rPr>
          <w:rFonts w:eastAsia="Calibri" w:cs="Arial"/>
          <w:color w:val="000000"/>
          <w:sz w:val="24"/>
          <w:szCs w:val="24"/>
        </w:rPr>
        <w:t>.</w:t>
      </w:r>
    </w:p>
    <w:p w14:paraId="6B3331CC" w14:textId="77777777" w:rsidR="001B1C54" w:rsidRPr="0010463C" w:rsidRDefault="001B1C54" w:rsidP="001B1C54">
      <w:pPr>
        <w:autoSpaceDE w:val="0"/>
        <w:autoSpaceDN w:val="0"/>
        <w:adjustRightInd w:val="0"/>
        <w:rPr>
          <w:rFonts w:eastAsia="Calibri" w:cs="Arial"/>
          <w:color w:val="000000"/>
          <w:sz w:val="24"/>
          <w:szCs w:val="24"/>
        </w:rPr>
      </w:pPr>
    </w:p>
    <w:p w14:paraId="260A44A4" w14:textId="77777777" w:rsidR="001B1C54" w:rsidRPr="0010463C" w:rsidRDefault="001B1C54" w:rsidP="001B1C54">
      <w:pPr>
        <w:autoSpaceDE w:val="0"/>
        <w:autoSpaceDN w:val="0"/>
        <w:adjustRightInd w:val="0"/>
        <w:rPr>
          <w:rFonts w:eastAsia="Calibri" w:cs="Arial"/>
          <w:color w:val="000000"/>
          <w:sz w:val="24"/>
          <w:szCs w:val="24"/>
        </w:rPr>
      </w:pPr>
      <w:r w:rsidRPr="0010463C">
        <w:rPr>
          <w:rFonts w:eastAsia="Calibri" w:cs="Arial"/>
          <w:color w:val="000000"/>
          <w:sz w:val="24"/>
          <w:szCs w:val="24"/>
        </w:rPr>
        <w:t xml:space="preserve">In addition, exposure to </w:t>
      </w:r>
      <w:r w:rsidRPr="0010463C">
        <w:rPr>
          <w:sz w:val="24"/>
          <w:szCs w:val="24"/>
        </w:rPr>
        <w:t>Infectious Agents or Other Potentially Infected Material should be reported to the IBC.</w:t>
      </w:r>
    </w:p>
    <w:p w14:paraId="72F7FFD9" w14:textId="77777777" w:rsidR="001B1C54" w:rsidRPr="0010463C" w:rsidRDefault="001B1C54" w:rsidP="001B1C54">
      <w:pPr>
        <w:autoSpaceDE w:val="0"/>
        <w:autoSpaceDN w:val="0"/>
        <w:adjustRightInd w:val="0"/>
        <w:rPr>
          <w:rFonts w:eastAsia="Calibri" w:cs="Arial"/>
          <w:color w:val="000000"/>
          <w:sz w:val="24"/>
          <w:szCs w:val="24"/>
        </w:rPr>
      </w:pPr>
    </w:p>
    <w:p w14:paraId="2F1F117B" w14:textId="77777777" w:rsidR="001B1C54" w:rsidRPr="0010463C" w:rsidRDefault="001B1C54" w:rsidP="001B1C54">
      <w:pPr>
        <w:rPr>
          <w:rFonts w:cs="Arial"/>
          <w:sz w:val="24"/>
          <w:szCs w:val="24"/>
        </w:rPr>
      </w:pPr>
      <w:r w:rsidRPr="0010463C">
        <w:rPr>
          <w:rFonts w:eastAsia="Calibri" w:cs="Arial"/>
          <w:color w:val="000000"/>
          <w:sz w:val="24"/>
          <w:szCs w:val="24"/>
        </w:rPr>
        <w:t xml:space="preserve">Minor spills of low-risk agents not involving a breach of containment that were properly cleaned and decontaminated generally do not need to be reported. If the investigator, or other institutional staff are uncertain whether the nature or severity of the incident warrants reporting, contact the Biosafety Officer who can assist in making this determination, with guidance from </w:t>
      </w:r>
      <w:r w:rsidRPr="0010463C">
        <w:rPr>
          <w:rFonts w:cs="Arial"/>
          <w:sz w:val="24"/>
          <w:szCs w:val="24"/>
        </w:rPr>
        <w:t>OSP</w:t>
      </w:r>
      <w:r w:rsidRPr="0010463C">
        <w:rPr>
          <w:rFonts w:eastAsia="Calibri" w:cs="Arial"/>
          <w:color w:val="000000"/>
          <w:sz w:val="24"/>
          <w:szCs w:val="24"/>
        </w:rPr>
        <w:t>, if necessary.</w:t>
      </w:r>
    </w:p>
    <w:p w14:paraId="55EE7A04" w14:textId="77777777" w:rsidR="001B1C54" w:rsidRPr="0010463C" w:rsidRDefault="001B1C54" w:rsidP="001B1C54">
      <w:pPr>
        <w:jc w:val="center"/>
        <w:rPr>
          <w:b/>
          <w:sz w:val="24"/>
          <w:szCs w:val="24"/>
        </w:rPr>
      </w:pPr>
    </w:p>
    <w:p w14:paraId="01EECCDC" w14:textId="4135C9F2" w:rsidR="00CE2411" w:rsidRPr="0010463C" w:rsidRDefault="00CE2411" w:rsidP="00B3779F">
      <w:pPr>
        <w:tabs>
          <w:tab w:val="left" w:pos="360"/>
          <w:tab w:val="left" w:pos="1260"/>
        </w:tabs>
        <w:spacing w:after="0"/>
        <w:contextualSpacing/>
        <w:rPr>
          <w:rFonts w:cs="Arial"/>
          <w:b/>
          <w:sz w:val="24"/>
          <w:szCs w:val="24"/>
        </w:rPr>
      </w:pPr>
      <w:r w:rsidRPr="0010463C">
        <w:rPr>
          <w:b/>
          <w:sz w:val="24"/>
          <w:szCs w:val="24"/>
        </w:rPr>
        <w:t xml:space="preserve">Please complete the form below and submit to the </w:t>
      </w:r>
      <w:r w:rsidRPr="0010463C">
        <w:rPr>
          <w:rFonts w:cs="Arial"/>
          <w:b/>
          <w:sz w:val="24"/>
          <w:szCs w:val="24"/>
        </w:rPr>
        <w:t>Biosafety Officer (801-581-6590).</w:t>
      </w:r>
    </w:p>
    <w:p w14:paraId="38CBDF98" w14:textId="0BF99C53" w:rsidR="001B1C54" w:rsidRPr="0010463C" w:rsidRDefault="001B1C54" w:rsidP="001B1C54">
      <w:pPr>
        <w:jc w:val="center"/>
        <w:rPr>
          <w:b/>
          <w:sz w:val="24"/>
          <w:szCs w:val="24"/>
        </w:rPr>
      </w:pPr>
    </w:p>
    <w:p w14:paraId="004D9287" w14:textId="77777777" w:rsidR="001B1C54" w:rsidRPr="0010463C" w:rsidRDefault="001B1C54" w:rsidP="001B1C54">
      <w:pPr>
        <w:jc w:val="center"/>
        <w:rPr>
          <w:b/>
          <w:sz w:val="24"/>
          <w:szCs w:val="24"/>
        </w:rPr>
      </w:pPr>
      <w:r w:rsidRPr="0010463C">
        <w:rPr>
          <w:b/>
          <w:sz w:val="24"/>
          <w:szCs w:val="24"/>
        </w:rPr>
        <w:br w:type="page"/>
      </w:r>
      <w:r w:rsidRPr="0010463C">
        <w:rPr>
          <w:b/>
          <w:sz w:val="24"/>
          <w:szCs w:val="24"/>
        </w:rPr>
        <w:lastRenderedPageBreak/>
        <w:t>SPILL OR EXPOSURE EVENT REPORT</w:t>
      </w:r>
    </w:p>
    <w:p w14:paraId="4ABDA53D" w14:textId="77777777" w:rsidR="001B1C54" w:rsidRPr="0010463C" w:rsidRDefault="001B1C54" w:rsidP="001B1C54">
      <w:pPr>
        <w:rPr>
          <w:sz w:val="24"/>
          <w:szCs w:val="24"/>
        </w:rPr>
      </w:pPr>
      <w:r w:rsidRPr="0010463C">
        <w:rPr>
          <w:sz w:val="24"/>
          <w:szCs w:val="24"/>
        </w:rPr>
        <w:t xml:space="preserve">If a spill or exposure to Recombinant DNA or Synthetic Nucleic Acid Molecules, Infectious Agents or Other Potentially Infected Material occurs in your laboratory, please complete the following information and give to the Biosafety Officer. This will serve as a record of the event and be used for NIH </w:t>
      </w:r>
      <w:r w:rsidRPr="0010463C">
        <w:rPr>
          <w:rFonts w:cs="Arial"/>
          <w:sz w:val="24"/>
          <w:szCs w:val="24"/>
        </w:rPr>
        <w:t>OSP</w:t>
      </w:r>
      <w:r w:rsidRPr="0010463C">
        <w:rPr>
          <w:sz w:val="24"/>
          <w:szCs w:val="24"/>
        </w:rPr>
        <w:t xml:space="preserve"> reporting, if necessary.</w:t>
      </w:r>
    </w:p>
    <w:p w14:paraId="6878E6D4" w14:textId="77777777" w:rsidR="001B1C54" w:rsidRPr="0010463C" w:rsidRDefault="001B1C54" w:rsidP="001B1C54">
      <w:pPr>
        <w:rPr>
          <w:sz w:val="24"/>
          <w:szCs w:val="24"/>
        </w:rPr>
      </w:pPr>
    </w:p>
    <w:p w14:paraId="02401DCC" w14:textId="77777777" w:rsidR="001B1C54" w:rsidRPr="0010463C" w:rsidRDefault="001B1C54" w:rsidP="001B1C54">
      <w:pPr>
        <w:rPr>
          <w:sz w:val="24"/>
          <w:szCs w:val="24"/>
        </w:rPr>
      </w:pPr>
      <w:r w:rsidRPr="0010463C">
        <w:rPr>
          <w:sz w:val="24"/>
          <w:szCs w:val="24"/>
        </w:rPr>
        <w:t>Date of Event:</w:t>
      </w:r>
    </w:p>
    <w:p w14:paraId="70C3C07F" w14:textId="77777777" w:rsidR="001B1C54" w:rsidRPr="0010463C" w:rsidRDefault="001B1C54" w:rsidP="001B1C54">
      <w:pPr>
        <w:rPr>
          <w:sz w:val="24"/>
          <w:szCs w:val="24"/>
        </w:rPr>
      </w:pPr>
    </w:p>
    <w:p w14:paraId="0503E077" w14:textId="77777777" w:rsidR="001B1C54" w:rsidRPr="0010463C" w:rsidRDefault="001B1C54" w:rsidP="001B1C54">
      <w:pPr>
        <w:rPr>
          <w:sz w:val="24"/>
          <w:szCs w:val="24"/>
        </w:rPr>
      </w:pPr>
      <w:r w:rsidRPr="0010463C">
        <w:rPr>
          <w:sz w:val="24"/>
          <w:szCs w:val="24"/>
        </w:rPr>
        <w:t>Principal Investigator:</w:t>
      </w:r>
    </w:p>
    <w:p w14:paraId="00C6E424" w14:textId="77777777" w:rsidR="001B1C54" w:rsidRPr="0010463C" w:rsidRDefault="001B1C54" w:rsidP="001B1C54">
      <w:pPr>
        <w:rPr>
          <w:sz w:val="24"/>
          <w:szCs w:val="24"/>
        </w:rPr>
      </w:pPr>
    </w:p>
    <w:p w14:paraId="2D12A8A9" w14:textId="77777777" w:rsidR="001B1C54" w:rsidRPr="0010463C" w:rsidRDefault="001B1C54" w:rsidP="001B1C54">
      <w:pPr>
        <w:rPr>
          <w:sz w:val="24"/>
          <w:szCs w:val="24"/>
        </w:rPr>
      </w:pPr>
      <w:r w:rsidRPr="0010463C">
        <w:rPr>
          <w:sz w:val="24"/>
          <w:szCs w:val="24"/>
        </w:rPr>
        <w:t>IBC Registration #:</w:t>
      </w:r>
    </w:p>
    <w:p w14:paraId="20DD982D" w14:textId="77777777" w:rsidR="001B1C54" w:rsidRPr="0010463C" w:rsidRDefault="001B1C54" w:rsidP="001B1C54">
      <w:pPr>
        <w:rPr>
          <w:sz w:val="24"/>
          <w:szCs w:val="24"/>
        </w:rPr>
      </w:pPr>
    </w:p>
    <w:p w14:paraId="7023A88C" w14:textId="77777777" w:rsidR="001B1C54" w:rsidRPr="0010463C" w:rsidRDefault="001B1C54" w:rsidP="001B1C54">
      <w:pPr>
        <w:rPr>
          <w:sz w:val="24"/>
          <w:szCs w:val="24"/>
        </w:rPr>
      </w:pPr>
      <w:r w:rsidRPr="0010463C">
        <w:rPr>
          <w:sz w:val="24"/>
          <w:szCs w:val="24"/>
        </w:rPr>
        <w:t>Building/Room #:</w:t>
      </w:r>
    </w:p>
    <w:p w14:paraId="36F5A27A" w14:textId="77777777" w:rsidR="001B1C54" w:rsidRPr="00C80A27" w:rsidRDefault="001B1C54" w:rsidP="001B1C54">
      <w:pPr>
        <w:rPr>
          <w:sz w:val="24"/>
          <w:szCs w:val="24"/>
        </w:rPr>
      </w:pPr>
    </w:p>
    <w:p w14:paraId="0866F126" w14:textId="77777777" w:rsidR="001B1C54" w:rsidRPr="00C80A27" w:rsidRDefault="001B1C54" w:rsidP="001B1C54">
      <w:pPr>
        <w:rPr>
          <w:sz w:val="24"/>
          <w:szCs w:val="24"/>
        </w:rPr>
      </w:pPr>
      <w:r w:rsidRPr="00C80A27">
        <w:rPr>
          <w:sz w:val="24"/>
          <w:szCs w:val="24"/>
        </w:rPr>
        <w:t>Location with room (bench, biosafety cabinet, centrifuge, etc.):</w:t>
      </w:r>
    </w:p>
    <w:p w14:paraId="703DF593" w14:textId="77777777" w:rsidR="001B1C54" w:rsidRPr="00C80A27" w:rsidRDefault="001B1C54" w:rsidP="001B1C54">
      <w:pPr>
        <w:rPr>
          <w:sz w:val="24"/>
          <w:szCs w:val="24"/>
        </w:rPr>
      </w:pPr>
    </w:p>
    <w:p w14:paraId="14030024" w14:textId="330DC443" w:rsidR="001B1C54" w:rsidRPr="00C80A27" w:rsidRDefault="00C80A27" w:rsidP="001B1C54">
      <w:pPr>
        <w:rPr>
          <w:sz w:val="24"/>
          <w:szCs w:val="24"/>
        </w:rPr>
      </w:pPr>
      <w:r w:rsidRPr="00C80A27">
        <w:rPr>
          <w:sz w:val="24"/>
          <w:szCs w:val="24"/>
        </w:rPr>
        <w:t>Is this work NIH funded?</w:t>
      </w:r>
    </w:p>
    <w:p w14:paraId="70B6E21F" w14:textId="77777777" w:rsidR="00C80A27" w:rsidRPr="00C80A27" w:rsidRDefault="00C80A27" w:rsidP="001B1C54">
      <w:pPr>
        <w:rPr>
          <w:sz w:val="24"/>
          <w:szCs w:val="24"/>
        </w:rPr>
      </w:pPr>
    </w:p>
    <w:p w14:paraId="322F01B4" w14:textId="26902772" w:rsidR="00C80A27" w:rsidRPr="00C80A27" w:rsidRDefault="00C80A27" w:rsidP="001B1C54">
      <w:pPr>
        <w:rPr>
          <w:sz w:val="24"/>
          <w:szCs w:val="24"/>
        </w:rPr>
      </w:pPr>
      <w:r w:rsidRPr="00C80A27">
        <w:rPr>
          <w:sz w:val="24"/>
          <w:szCs w:val="24"/>
        </w:rPr>
        <w:t xml:space="preserve">If yes, please provide the grant number, </w:t>
      </w:r>
      <w:r w:rsidRPr="00C80A27">
        <w:rPr>
          <w:sz w:val="24"/>
          <w:szCs w:val="24"/>
        </w:rPr>
        <w:t>NIH funding institute or center</w:t>
      </w:r>
      <w:r w:rsidRPr="00C80A27">
        <w:rPr>
          <w:sz w:val="24"/>
          <w:szCs w:val="24"/>
        </w:rPr>
        <w:t xml:space="preserve">, </w:t>
      </w:r>
      <w:r w:rsidRPr="00C80A27">
        <w:rPr>
          <w:sz w:val="24"/>
          <w:szCs w:val="24"/>
        </w:rPr>
        <w:t>NIH program officer contact information (name, email etc):</w:t>
      </w:r>
    </w:p>
    <w:p w14:paraId="31F72C3D" w14:textId="77777777" w:rsidR="00B3779F" w:rsidRDefault="00B3779F" w:rsidP="001B1C54">
      <w:pPr>
        <w:rPr>
          <w:sz w:val="24"/>
          <w:szCs w:val="24"/>
        </w:rPr>
      </w:pPr>
    </w:p>
    <w:p w14:paraId="66B11AA3" w14:textId="77777777" w:rsidR="00C80A27" w:rsidRPr="00C80A27" w:rsidRDefault="00C80A27" w:rsidP="001B1C54">
      <w:pPr>
        <w:rPr>
          <w:sz w:val="24"/>
          <w:szCs w:val="24"/>
        </w:rPr>
      </w:pPr>
    </w:p>
    <w:p w14:paraId="522922BE" w14:textId="77777777" w:rsidR="001B1C54" w:rsidRPr="00C80A27" w:rsidRDefault="001B1C54" w:rsidP="001B1C54">
      <w:pPr>
        <w:rPr>
          <w:sz w:val="24"/>
          <w:szCs w:val="24"/>
        </w:rPr>
      </w:pPr>
      <w:r w:rsidRPr="00C80A27">
        <w:rPr>
          <w:sz w:val="24"/>
          <w:szCs w:val="24"/>
        </w:rPr>
        <w:t>Type of Event (Spill, puncture wound, etc.):</w:t>
      </w:r>
    </w:p>
    <w:p w14:paraId="0F26BFAC" w14:textId="77777777" w:rsidR="001B1C54" w:rsidRPr="00C80A27" w:rsidRDefault="001B1C54" w:rsidP="001B1C54">
      <w:pPr>
        <w:rPr>
          <w:sz w:val="24"/>
          <w:szCs w:val="24"/>
        </w:rPr>
      </w:pPr>
    </w:p>
    <w:p w14:paraId="5C93EB7F" w14:textId="77777777" w:rsidR="001B1C54" w:rsidRPr="00C80A27" w:rsidRDefault="001B1C54" w:rsidP="001B1C54">
      <w:pPr>
        <w:rPr>
          <w:sz w:val="24"/>
          <w:szCs w:val="24"/>
        </w:rPr>
      </w:pPr>
    </w:p>
    <w:p w14:paraId="504783BE" w14:textId="77777777" w:rsidR="001B1C54" w:rsidRPr="0010463C" w:rsidRDefault="001B1C54" w:rsidP="001B1C54">
      <w:pPr>
        <w:rPr>
          <w:sz w:val="24"/>
          <w:szCs w:val="24"/>
        </w:rPr>
      </w:pPr>
      <w:r w:rsidRPr="0010463C">
        <w:rPr>
          <w:sz w:val="24"/>
          <w:szCs w:val="24"/>
        </w:rPr>
        <w:lastRenderedPageBreak/>
        <w:t>Names of lab personnel involved/exposed:</w:t>
      </w:r>
    </w:p>
    <w:p w14:paraId="6295E344" w14:textId="77777777" w:rsidR="001B1C54" w:rsidRPr="0010463C" w:rsidRDefault="001B1C54" w:rsidP="001B1C54">
      <w:pPr>
        <w:rPr>
          <w:sz w:val="24"/>
          <w:szCs w:val="24"/>
        </w:rPr>
      </w:pPr>
    </w:p>
    <w:p w14:paraId="2B3CA057" w14:textId="77777777" w:rsidR="001B1C54" w:rsidRPr="0010463C" w:rsidRDefault="001B1C54" w:rsidP="001B1C54">
      <w:pPr>
        <w:rPr>
          <w:sz w:val="24"/>
          <w:szCs w:val="24"/>
        </w:rPr>
      </w:pPr>
    </w:p>
    <w:p w14:paraId="4FDFEE04" w14:textId="77777777" w:rsidR="001B1C54" w:rsidRPr="0010463C" w:rsidRDefault="001B1C54" w:rsidP="001B1C54">
      <w:pPr>
        <w:rPr>
          <w:sz w:val="24"/>
          <w:szCs w:val="24"/>
        </w:rPr>
      </w:pPr>
    </w:p>
    <w:p w14:paraId="5CBAE312" w14:textId="77777777" w:rsidR="001B1C54" w:rsidRPr="0010463C" w:rsidRDefault="001B1C54" w:rsidP="001B1C54">
      <w:pPr>
        <w:rPr>
          <w:sz w:val="24"/>
          <w:szCs w:val="24"/>
        </w:rPr>
      </w:pPr>
    </w:p>
    <w:p w14:paraId="08A61EA8" w14:textId="77777777" w:rsidR="001B1C54" w:rsidRPr="0010463C" w:rsidRDefault="001B1C54" w:rsidP="001B1C54">
      <w:pPr>
        <w:rPr>
          <w:sz w:val="24"/>
          <w:szCs w:val="24"/>
        </w:rPr>
      </w:pPr>
    </w:p>
    <w:p w14:paraId="67F2C2D5" w14:textId="77777777" w:rsidR="001B1C54" w:rsidRPr="0010463C" w:rsidRDefault="001B1C54" w:rsidP="001B1C54">
      <w:pPr>
        <w:rPr>
          <w:sz w:val="24"/>
          <w:szCs w:val="24"/>
        </w:rPr>
      </w:pPr>
      <w:r w:rsidRPr="0010463C">
        <w:rPr>
          <w:sz w:val="24"/>
          <w:szCs w:val="24"/>
        </w:rPr>
        <w:t>Site of exposure (eye, mouth, etc: If applicable):</w:t>
      </w:r>
    </w:p>
    <w:p w14:paraId="6729613C" w14:textId="77777777" w:rsidR="001B1C54" w:rsidRPr="0010463C" w:rsidRDefault="001B1C54" w:rsidP="001B1C54">
      <w:pPr>
        <w:rPr>
          <w:sz w:val="24"/>
          <w:szCs w:val="24"/>
        </w:rPr>
      </w:pPr>
    </w:p>
    <w:p w14:paraId="39841E4D" w14:textId="77777777" w:rsidR="001B1C54" w:rsidRPr="0010463C" w:rsidRDefault="001B1C54" w:rsidP="001B1C54">
      <w:pPr>
        <w:rPr>
          <w:sz w:val="24"/>
          <w:szCs w:val="24"/>
        </w:rPr>
      </w:pPr>
    </w:p>
    <w:p w14:paraId="1C8B5235" w14:textId="77777777" w:rsidR="001B1C54" w:rsidRPr="0010463C" w:rsidRDefault="001B1C54" w:rsidP="001B1C54">
      <w:pPr>
        <w:rPr>
          <w:sz w:val="24"/>
          <w:szCs w:val="24"/>
        </w:rPr>
      </w:pPr>
      <w:r w:rsidRPr="0010463C">
        <w:rPr>
          <w:sz w:val="24"/>
          <w:szCs w:val="24"/>
        </w:rPr>
        <w:t>Agent (Recombinant Lentivirus, recombinant adenovirus, etc);</w:t>
      </w:r>
    </w:p>
    <w:p w14:paraId="27DD73C0" w14:textId="77777777" w:rsidR="001B1C54" w:rsidRPr="0010463C" w:rsidRDefault="001B1C54" w:rsidP="001B1C54">
      <w:pPr>
        <w:rPr>
          <w:sz w:val="24"/>
          <w:szCs w:val="24"/>
        </w:rPr>
      </w:pPr>
    </w:p>
    <w:p w14:paraId="75AE64F0" w14:textId="77777777" w:rsidR="001B1C54" w:rsidRPr="0010463C" w:rsidRDefault="001B1C54" w:rsidP="001B1C54">
      <w:pPr>
        <w:rPr>
          <w:sz w:val="24"/>
          <w:szCs w:val="24"/>
        </w:rPr>
      </w:pPr>
    </w:p>
    <w:p w14:paraId="3E63435F" w14:textId="77777777" w:rsidR="001B1C54" w:rsidRPr="0010463C" w:rsidRDefault="001B1C54" w:rsidP="001B1C54">
      <w:pPr>
        <w:rPr>
          <w:sz w:val="24"/>
          <w:szCs w:val="24"/>
        </w:rPr>
      </w:pPr>
      <w:r w:rsidRPr="0010463C">
        <w:rPr>
          <w:sz w:val="24"/>
          <w:szCs w:val="24"/>
        </w:rPr>
        <w:t>Gene encoded by vector:</w:t>
      </w:r>
    </w:p>
    <w:p w14:paraId="011C7AD8" w14:textId="77777777" w:rsidR="001B1C54" w:rsidRPr="0010463C" w:rsidRDefault="001B1C54" w:rsidP="001B1C54">
      <w:pPr>
        <w:rPr>
          <w:sz w:val="24"/>
          <w:szCs w:val="24"/>
        </w:rPr>
      </w:pPr>
    </w:p>
    <w:p w14:paraId="3CA15017" w14:textId="77777777" w:rsidR="001B1C54" w:rsidRPr="0010463C" w:rsidRDefault="001B1C54" w:rsidP="001B1C54">
      <w:pPr>
        <w:rPr>
          <w:sz w:val="24"/>
          <w:szCs w:val="24"/>
        </w:rPr>
      </w:pPr>
    </w:p>
    <w:p w14:paraId="138A4EDD" w14:textId="405A0307" w:rsidR="001B1C54" w:rsidRPr="0010463C" w:rsidRDefault="001B1C54" w:rsidP="001B1C54">
      <w:pPr>
        <w:rPr>
          <w:sz w:val="24"/>
          <w:szCs w:val="24"/>
        </w:rPr>
      </w:pPr>
      <w:r w:rsidRPr="0010463C">
        <w:rPr>
          <w:sz w:val="24"/>
          <w:szCs w:val="24"/>
        </w:rPr>
        <w:t xml:space="preserve">Known Oncogene </w:t>
      </w:r>
      <w:r w:rsidR="00B3779F" w:rsidRPr="0010463C">
        <w:rPr>
          <w:sz w:val="24"/>
          <w:szCs w:val="24"/>
        </w:rPr>
        <w:t xml:space="preserve">or predicted to increase risk of oncogenesis </w:t>
      </w:r>
      <w:r w:rsidRPr="0010463C">
        <w:rPr>
          <w:sz w:val="24"/>
          <w:szCs w:val="24"/>
        </w:rPr>
        <w:t>(Y or N):</w:t>
      </w:r>
    </w:p>
    <w:p w14:paraId="6B9805CE" w14:textId="77777777" w:rsidR="001B1C54" w:rsidRPr="0010463C" w:rsidRDefault="001B1C54" w:rsidP="001B1C54">
      <w:pPr>
        <w:rPr>
          <w:sz w:val="24"/>
          <w:szCs w:val="24"/>
        </w:rPr>
      </w:pPr>
    </w:p>
    <w:p w14:paraId="42239DC2" w14:textId="77777777" w:rsidR="001B1C54" w:rsidRPr="0010463C" w:rsidRDefault="001B1C54" w:rsidP="001B1C54">
      <w:pPr>
        <w:rPr>
          <w:sz w:val="24"/>
          <w:szCs w:val="24"/>
        </w:rPr>
      </w:pPr>
      <w:r w:rsidRPr="0010463C">
        <w:rPr>
          <w:sz w:val="24"/>
          <w:szCs w:val="24"/>
        </w:rPr>
        <w:t>Containment Level (BSL-2-enhanced, BSL-2, etc)</w:t>
      </w:r>
    </w:p>
    <w:p w14:paraId="0B2D1947" w14:textId="77777777" w:rsidR="001B1C54" w:rsidRPr="0010463C" w:rsidRDefault="001B1C54" w:rsidP="001B1C54">
      <w:pPr>
        <w:rPr>
          <w:sz w:val="24"/>
          <w:szCs w:val="24"/>
        </w:rPr>
      </w:pPr>
    </w:p>
    <w:p w14:paraId="5C2F745C" w14:textId="77777777" w:rsidR="001B1C54" w:rsidRPr="0010463C" w:rsidRDefault="001B1C54" w:rsidP="001B1C54">
      <w:pPr>
        <w:rPr>
          <w:sz w:val="24"/>
          <w:szCs w:val="24"/>
        </w:rPr>
      </w:pPr>
      <w:r w:rsidRPr="0010463C">
        <w:rPr>
          <w:sz w:val="24"/>
          <w:szCs w:val="24"/>
        </w:rPr>
        <w:t xml:space="preserve">Amount exposed (pfu, </w:t>
      </w:r>
      <w:r w:rsidRPr="0010463C">
        <w:rPr>
          <w:rFonts w:cs="Arial"/>
          <w:sz w:val="24"/>
          <w:szCs w:val="24"/>
        </w:rPr>
        <w:t>µ</w:t>
      </w:r>
      <w:r w:rsidRPr="0010463C">
        <w:rPr>
          <w:sz w:val="24"/>
          <w:szCs w:val="24"/>
        </w:rPr>
        <w:t>l, etc: if known):</w:t>
      </w:r>
    </w:p>
    <w:p w14:paraId="238FD6C6" w14:textId="77777777" w:rsidR="001B1C54" w:rsidRPr="0010463C" w:rsidRDefault="001B1C54" w:rsidP="001B1C54">
      <w:pPr>
        <w:rPr>
          <w:sz w:val="24"/>
          <w:szCs w:val="24"/>
        </w:rPr>
      </w:pPr>
    </w:p>
    <w:p w14:paraId="602F2C3D" w14:textId="77777777" w:rsidR="001B1C54" w:rsidRPr="0010463C" w:rsidRDefault="001B1C54" w:rsidP="001B1C54">
      <w:pPr>
        <w:rPr>
          <w:sz w:val="24"/>
          <w:szCs w:val="24"/>
        </w:rPr>
      </w:pPr>
    </w:p>
    <w:p w14:paraId="15A80DE9" w14:textId="77777777" w:rsidR="005A5128" w:rsidRDefault="005A5128">
      <w:pPr>
        <w:rPr>
          <w:sz w:val="24"/>
          <w:szCs w:val="24"/>
        </w:rPr>
      </w:pPr>
      <w:r>
        <w:rPr>
          <w:sz w:val="24"/>
          <w:szCs w:val="24"/>
        </w:rPr>
        <w:br w:type="page"/>
      </w:r>
    </w:p>
    <w:p w14:paraId="0CC116DA" w14:textId="39DE0664" w:rsidR="001B1C54" w:rsidRPr="0010463C" w:rsidRDefault="001B1C54" w:rsidP="001B1C54">
      <w:pPr>
        <w:rPr>
          <w:sz w:val="24"/>
          <w:szCs w:val="24"/>
        </w:rPr>
      </w:pPr>
      <w:r w:rsidRPr="0010463C">
        <w:rPr>
          <w:sz w:val="24"/>
          <w:szCs w:val="24"/>
        </w:rPr>
        <w:lastRenderedPageBreak/>
        <w:t>Narrative of post exposure/spill response (please describe disinfectant agents, washing of exposed sites, PPE worn during clean up, etc.)</w:t>
      </w:r>
    </w:p>
    <w:p w14:paraId="669651E1" w14:textId="77777777" w:rsidR="001B1C54" w:rsidRPr="0010463C" w:rsidRDefault="001B1C54" w:rsidP="001B1C54">
      <w:pPr>
        <w:rPr>
          <w:sz w:val="24"/>
          <w:szCs w:val="24"/>
        </w:rPr>
      </w:pPr>
    </w:p>
    <w:p w14:paraId="2FD016C8" w14:textId="77777777" w:rsidR="001B1C54" w:rsidRPr="0010463C" w:rsidRDefault="001B1C54" w:rsidP="001B1C54">
      <w:pPr>
        <w:rPr>
          <w:sz w:val="24"/>
          <w:szCs w:val="24"/>
        </w:rPr>
      </w:pPr>
    </w:p>
    <w:p w14:paraId="5D06BBAA" w14:textId="77777777" w:rsidR="001B1C54" w:rsidRPr="0010463C" w:rsidRDefault="001B1C54" w:rsidP="001B1C54">
      <w:pPr>
        <w:rPr>
          <w:sz w:val="24"/>
          <w:szCs w:val="24"/>
        </w:rPr>
      </w:pPr>
    </w:p>
    <w:p w14:paraId="665A4DC2" w14:textId="77777777" w:rsidR="001B1C54" w:rsidRPr="0010463C" w:rsidRDefault="001B1C54" w:rsidP="001B1C54">
      <w:pPr>
        <w:rPr>
          <w:sz w:val="24"/>
          <w:szCs w:val="24"/>
        </w:rPr>
      </w:pPr>
    </w:p>
    <w:p w14:paraId="316605FC" w14:textId="77777777" w:rsidR="001B1C54" w:rsidRPr="0010463C" w:rsidRDefault="001B1C54" w:rsidP="001B1C54">
      <w:pPr>
        <w:rPr>
          <w:sz w:val="24"/>
          <w:szCs w:val="24"/>
        </w:rPr>
      </w:pPr>
    </w:p>
    <w:p w14:paraId="32006DB6" w14:textId="77777777" w:rsidR="001B1C54" w:rsidRPr="0010463C" w:rsidRDefault="001B1C54" w:rsidP="001B1C54">
      <w:pPr>
        <w:rPr>
          <w:sz w:val="24"/>
          <w:szCs w:val="24"/>
        </w:rPr>
      </w:pPr>
    </w:p>
    <w:p w14:paraId="557DBECD" w14:textId="77777777" w:rsidR="001B1C54" w:rsidRPr="0010463C" w:rsidRDefault="001B1C54" w:rsidP="001B1C54">
      <w:pPr>
        <w:rPr>
          <w:sz w:val="24"/>
          <w:szCs w:val="24"/>
        </w:rPr>
      </w:pPr>
    </w:p>
    <w:p w14:paraId="540D9696" w14:textId="77777777" w:rsidR="001B1C54" w:rsidRPr="0010463C" w:rsidRDefault="001B1C54" w:rsidP="001B1C54">
      <w:pPr>
        <w:rPr>
          <w:sz w:val="24"/>
          <w:szCs w:val="24"/>
        </w:rPr>
      </w:pPr>
    </w:p>
    <w:p w14:paraId="2856E9B6" w14:textId="77777777" w:rsidR="001B1C54" w:rsidRPr="0010463C" w:rsidRDefault="001B1C54" w:rsidP="001B1C54">
      <w:pPr>
        <w:rPr>
          <w:sz w:val="24"/>
          <w:szCs w:val="24"/>
        </w:rPr>
      </w:pPr>
    </w:p>
    <w:p w14:paraId="2950B034" w14:textId="77777777" w:rsidR="001B1C54" w:rsidRPr="0010463C" w:rsidRDefault="001B1C54" w:rsidP="001B1C54">
      <w:pPr>
        <w:rPr>
          <w:sz w:val="24"/>
          <w:szCs w:val="24"/>
        </w:rPr>
      </w:pPr>
    </w:p>
    <w:p w14:paraId="17848080" w14:textId="77777777" w:rsidR="001B1C54" w:rsidRPr="0010463C" w:rsidRDefault="001B1C54" w:rsidP="001B1C54">
      <w:pPr>
        <w:rPr>
          <w:sz w:val="24"/>
          <w:szCs w:val="24"/>
        </w:rPr>
      </w:pPr>
    </w:p>
    <w:p w14:paraId="51427E86" w14:textId="77777777" w:rsidR="001B1C54" w:rsidRPr="0010463C" w:rsidRDefault="001B1C54" w:rsidP="001B1C54">
      <w:pPr>
        <w:rPr>
          <w:sz w:val="24"/>
          <w:szCs w:val="24"/>
        </w:rPr>
      </w:pPr>
    </w:p>
    <w:p w14:paraId="7EFCB437" w14:textId="77777777" w:rsidR="001B1C54" w:rsidRPr="0010463C" w:rsidRDefault="001B1C54" w:rsidP="001B1C54">
      <w:pPr>
        <w:rPr>
          <w:sz w:val="24"/>
          <w:szCs w:val="24"/>
        </w:rPr>
      </w:pPr>
    </w:p>
    <w:p w14:paraId="3F9AA482" w14:textId="77777777" w:rsidR="001B1C54" w:rsidRPr="0010463C" w:rsidRDefault="001B1C54" w:rsidP="001B1C54">
      <w:pPr>
        <w:rPr>
          <w:sz w:val="24"/>
          <w:szCs w:val="24"/>
        </w:rPr>
      </w:pPr>
    </w:p>
    <w:p w14:paraId="2AA5D2E3" w14:textId="77777777" w:rsidR="001B1C54" w:rsidRPr="0010463C" w:rsidRDefault="001B1C54" w:rsidP="001B1C54">
      <w:pPr>
        <w:rPr>
          <w:sz w:val="24"/>
          <w:szCs w:val="24"/>
        </w:rPr>
      </w:pPr>
    </w:p>
    <w:p w14:paraId="36982921" w14:textId="77777777" w:rsidR="001B1C54" w:rsidRPr="0010463C" w:rsidRDefault="001B1C54" w:rsidP="001B1C54">
      <w:pPr>
        <w:rPr>
          <w:sz w:val="24"/>
          <w:szCs w:val="24"/>
        </w:rPr>
      </w:pPr>
    </w:p>
    <w:p w14:paraId="066EA897" w14:textId="77777777" w:rsidR="001B1C54" w:rsidRPr="0010463C" w:rsidRDefault="001B1C54" w:rsidP="001B1C54">
      <w:pPr>
        <w:rPr>
          <w:sz w:val="24"/>
          <w:szCs w:val="24"/>
        </w:rPr>
      </w:pPr>
    </w:p>
    <w:p w14:paraId="5E4654E9" w14:textId="77777777" w:rsidR="001B1C54" w:rsidRPr="0010463C" w:rsidRDefault="001B1C54" w:rsidP="001B1C54">
      <w:pPr>
        <w:rPr>
          <w:sz w:val="24"/>
          <w:szCs w:val="24"/>
        </w:rPr>
      </w:pPr>
    </w:p>
    <w:p w14:paraId="4B34675B" w14:textId="77777777" w:rsidR="001B1C54" w:rsidRPr="0010463C" w:rsidRDefault="001B1C54" w:rsidP="001B1C54">
      <w:pPr>
        <w:rPr>
          <w:sz w:val="24"/>
          <w:szCs w:val="24"/>
        </w:rPr>
      </w:pPr>
    </w:p>
    <w:p w14:paraId="17EA4B73" w14:textId="77777777" w:rsidR="00B3779F" w:rsidRPr="0010463C" w:rsidRDefault="00B3779F">
      <w:pPr>
        <w:rPr>
          <w:sz w:val="24"/>
          <w:szCs w:val="24"/>
        </w:rPr>
      </w:pPr>
      <w:r w:rsidRPr="0010463C">
        <w:rPr>
          <w:sz w:val="24"/>
          <w:szCs w:val="24"/>
        </w:rPr>
        <w:br w:type="page"/>
      </w:r>
    </w:p>
    <w:p w14:paraId="346DD970" w14:textId="1C30D1B8" w:rsidR="001B1C54" w:rsidRPr="0010463C" w:rsidRDefault="001B1C54" w:rsidP="001B1C54">
      <w:pPr>
        <w:rPr>
          <w:sz w:val="24"/>
          <w:szCs w:val="24"/>
        </w:rPr>
      </w:pPr>
      <w:r w:rsidRPr="0010463C">
        <w:rPr>
          <w:sz w:val="24"/>
          <w:szCs w:val="24"/>
        </w:rPr>
        <w:lastRenderedPageBreak/>
        <w:t>Did the affected individuals need medical treatment and, if so, where were they treated?</w:t>
      </w:r>
    </w:p>
    <w:p w14:paraId="753B6D2F" w14:textId="77777777" w:rsidR="001B1C54" w:rsidRPr="0010463C" w:rsidRDefault="001B1C54" w:rsidP="001B1C54">
      <w:pPr>
        <w:rPr>
          <w:sz w:val="24"/>
          <w:szCs w:val="24"/>
        </w:rPr>
      </w:pPr>
    </w:p>
    <w:p w14:paraId="03D89991" w14:textId="77777777" w:rsidR="001B1C54" w:rsidRPr="0010463C" w:rsidRDefault="001B1C54" w:rsidP="001B1C54">
      <w:pPr>
        <w:rPr>
          <w:sz w:val="24"/>
          <w:szCs w:val="24"/>
        </w:rPr>
      </w:pPr>
    </w:p>
    <w:p w14:paraId="2787FBF6" w14:textId="77777777" w:rsidR="001B1C54" w:rsidRPr="0010463C" w:rsidRDefault="001B1C54" w:rsidP="001B1C54">
      <w:pPr>
        <w:rPr>
          <w:sz w:val="24"/>
          <w:szCs w:val="24"/>
        </w:rPr>
      </w:pPr>
    </w:p>
    <w:p w14:paraId="26D9CD42" w14:textId="77777777" w:rsidR="001B1C54" w:rsidRPr="0010463C" w:rsidRDefault="001B1C54" w:rsidP="001B1C54">
      <w:pPr>
        <w:rPr>
          <w:sz w:val="24"/>
          <w:szCs w:val="24"/>
        </w:rPr>
      </w:pPr>
    </w:p>
    <w:p w14:paraId="0CA41BFF" w14:textId="77777777" w:rsidR="001B1C54" w:rsidRPr="0010463C" w:rsidRDefault="001B1C54" w:rsidP="001B1C54">
      <w:pPr>
        <w:rPr>
          <w:sz w:val="24"/>
          <w:szCs w:val="24"/>
        </w:rPr>
      </w:pPr>
    </w:p>
    <w:p w14:paraId="0ED2AFE6" w14:textId="77777777" w:rsidR="001B1C54" w:rsidRPr="0010463C" w:rsidRDefault="001B1C54" w:rsidP="001B1C54">
      <w:pPr>
        <w:rPr>
          <w:sz w:val="24"/>
          <w:szCs w:val="24"/>
        </w:rPr>
      </w:pPr>
    </w:p>
    <w:p w14:paraId="43B2CF1D" w14:textId="77777777" w:rsidR="001B1C54" w:rsidRPr="0010463C" w:rsidRDefault="001B1C54" w:rsidP="001B1C54">
      <w:pPr>
        <w:rPr>
          <w:sz w:val="24"/>
          <w:szCs w:val="24"/>
        </w:rPr>
      </w:pPr>
      <w:r w:rsidRPr="0010463C">
        <w:rPr>
          <w:sz w:val="24"/>
          <w:szCs w:val="24"/>
        </w:rPr>
        <w:t>Date submitted to Biosafety Officer:</w:t>
      </w:r>
    </w:p>
    <w:p w14:paraId="66E10E45" w14:textId="77777777" w:rsidR="001B1C54" w:rsidRPr="0010463C" w:rsidRDefault="001B1C54" w:rsidP="00373266">
      <w:pPr>
        <w:spacing w:after="0"/>
        <w:outlineLvl w:val="0"/>
        <w:rPr>
          <w:rFonts w:cs="Times New Roman"/>
          <w:sz w:val="24"/>
          <w:szCs w:val="24"/>
        </w:rPr>
      </w:pPr>
    </w:p>
    <w:sectPr w:rsidR="001B1C54" w:rsidRPr="0010463C" w:rsidSect="005A5128">
      <w:pgSz w:w="12240" w:h="15840"/>
      <w:pgMar w:top="1440" w:right="990" w:bottom="189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6ADD1" w14:textId="77777777" w:rsidR="00CF2908" w:rsidRDefault="00CF2908" w:rsidP="005B67DE">
      <w:pPr>
        <w:spacing w:after="0" w:line="240" w:lineRule="auto"/>
      </w:pPr>
      <w:r>
        <w:separator/>
      </w:r>
    </w:p>
  </w:endnote>
  <w:endnote w:type="continuationSeparator" w:id="0">
    <w:p w14:paraId="2C1F0C73" w14:textId="77777777" w:rsidR="00CF2908" w:rsidRDefault="00CF2908" w:rsidP="005B6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24F21" w14:textId="77777777" w:rsidR="00CF2908" w:rsidRDefault="00CF2908" w:rsidP="005B67DE">
      <w:pPr>
        <w:spacing w:after="0" w:line="240" w:lineRule="auto"/>
      </w:pPr>
      <w:r>
        <w:separator/>
      </w:r>
    </w:p>
  </w:footnote>
  <w:footnote w:type="continuationSeparator" w:id="0">
    <w:p w14:paraId="45D14D2B" w14:textId="77777777" w:rsidR="00CF2908" w:rsidRDefault="00CF2908" w:rsidP="005B67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451BE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pt;height:11pt;visibility:visible;mso-wrap-style:square" o:bullet="t">
        <v:imagedata r:id="rId1" o:title=""/>
      </v:shape>
    </w:pict>
  </w:numPicBullet>
  <w:abstractNum w:abstractNumId="0" w15:restartNumberingAfterBreak="0">
    <w:nsid w:val="05204A24"/>
    <w:multiLevelType w:val="hybridMultilevel"/>
    <w:tmpl w:val="F292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75EF7"/>
    <w:multiLevelType w:val="multilevel"/>
    <w:tmpl w:val="F782D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0427C"/>
    <w:multiLevelType w:val="hybridMultilevel"/>
    <w:tmpl w:val="A606B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B0DB3"/>
    <w:multiLevelType w:val="multilevel"/>
    <w:tmpl w:val="5ECC4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87544"/>
    <w:multiLevelType w:val="multilevel"/>
    <w:tmpl w:val="F65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819B1"/>
    <w:multiLevelType w:val="hybridMultilevel"/>
    <w:tmpl w:val="BD18D2CA"/>
    <w:lvl w:ilvl="0" w:tplc="04C0759E">
      <w:start w:val="1"/>
      <w:numFmt w:val="bullet"/>
      <w:lvlText w:val=""/>
      <w:lvlPicBulletId w:val="0"/>
      <w:lvlJc w:val="left"/>
      <w:pPr>
        <w:tabs>
          <w:tab w:val="num" w:pos="720"/>
        </w:tabs>
        <w:ind w:left="720" w:hanging="360"/>
      </w:pPr>
      <w:rPr>
        <w:rFonts w:ascii="Symbol" w:hAnsi="Symbol" w:hint="default"/>
      </w:rPr>
    </w:lvl>
    <w:lvl w:ilvl="1" w:tplc="A7784BAE" w:tentative="1">
      <w:start w:val="1"/>
      <w:numFmt w:val="bullet"/>
      <w:lvlText w:val=""/>
      <w:lvlJc w:val="left"/>
      <w:pPr>
        <w:tabs>
          <w:tab w:val="num" w:pos="1440"/>
        </w:tabs>
        <w:ind w:left="1440" w:hanging="360"/>
      </w:pPr>
      <w:rPr>
        <w:rFonts w:ascii="Symbol" w:hAnsi="Symbol" w:hint="default"/>
      </w:rPr>
    </w:lvl>
    <w:lvl w:ilvl="2" w:tplc="E6389C5A" w:tentative="1">
      <w:start w:val="1"/>
      <w:numFmt w:val="bullet"/>
      <w:lvlText w:val=""/>
      <w:lvlJc w:val="left"/>
      <w:pPr>
        <w:tabs>
          <w:tab w:val="num" w:pos="2160"/>
        </w:tabs>
        <w:ind w:left="2160" w:hanging="360"/>
      </w:pPr>
      <w:rPr>
        <w:rFonts w:ascii="Symbol" w:hAnsi="Symbol" w:hint="default"/>
      </w:rPr>
    </w:lvl>
    <w:lvl w:ilvl="3" w:tplc="91F267EA" w:tentative="1">
      <w:start w:val="1"/>
      <w:numFmt w:val="bullet"/>
      <w:lvlText w:val=""/>
      <w:lvlJc w:val="left"/>
      <w:pPr>
        <w:tabs>
          <w:tab w:val="num" w:pos="2880"/>
        </w:tabs>
        <w:ind w:left="2880" w:hanging="360"/>
      </w:pPr>
      <w:rPr>
        <w:rFonts w:ascii="Symbol" w:hAnsi="Symbol" w:hint="default"/>
      </w:rPr>
    </w:lvl>
    <w:lvl w:ilvl="4" w:tplc="F05CB556" w:tentative="1">
      <w:start w:val="1"/>
      <w:numFmt w:val="bullet"/>
      <w:lvlText w:val=""/>
      <w:lvlJc w:val="left"/>
      <w:pPr>
        <w:tabs>
          <w:tab w:val="num" w:pos="3600"/>
        </w:tabs>
        <w:ind w:left="3600" w:hanging="360"/>
      </w:pPr>
      <w:rPr>
        <w:rFonts w:ascii="Symbol" w:hAnsi="Symbol" w:hint="default"/>
      </w:rPr>
    </w:lvl>
    <w:lvl w:ilvl="5" w:tplc="43987C70" w:tentative="1">
      <w:start w:val="1"/>
      <w:numFmt w:val="bullet"/>
      <w:lvlText w:val=""/>
      <w:lvlJc w:val="left"/>
      <w:pPr>
        <w:tabs>
          <w:tab w:val="num" w:pos="4320"/>
        </w:tabs>
        <w:ind w:left="4320" w:hanging="360"/>
      </w:pPr>
      <w:rPr>
        <w:rFonts w:ascii="Symbol" w:hAnsi="Symbol" w:hint="default"/>
      </w:rPr>
    </w:lvl>
    <w:lvl w:ilvl="6" w:tplc="5F48EAE8" w:tentative="1">
      <w:start w:val="1"/>
      <w:numFmt w:val="bullet"/>
      <w:lvlText w:val=""/>
      <w:lvlJc w:val="left"/>
      <w:pPr>
        <w:tabs>
          <w:tab w:val="num" w:pos="5040"/>
        </w:tabs>
        <w:ind w:left="5040" w:hanging="360"/>
      </w:pPr>
      <w:rPr>
        <w:rFonts w:ascii="Symbol" w:hAnsi="Symbol" w:hint="default"/>
      </w:rPr>
    </w:lvl>
    <w:lvl w:ilvl="7" w:tplc="6728DD76" w:tentative="1">
      <w:start w:val="1"/>
      <w:numFmt w:val="bullet"/>
      <w:lvlText w:val=""/>
      <w:lvlJc w:val="left"/>
      <w:pPr>
        <w:tabs>
          <w:tab w:val="num" w:pos="5760"/>
        </w:tabs>
        <w:ind w:left="5760" w:hanging="360"/>
      </w:pPr>
      <w:rPr>
        <w:rFonts w:ascii="Symbol" w:hAnsi="Symbol" w:hint="default"/>
      </w:rPr>
    </w:lvl>
    <w:lvl w:ilvl="8" w:tplc="A46EB31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030011E"/>
    <w:multiLevelType w:val="hybridMultilevel"/>
    <w:tmpl w:val="30F479B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11A2AAC"/>
    <w:multiLevelType w:val="hybridMultilevel"/>
    <w:tmpl w:val="0409000F"/>
    <w:lvl w:ilvl="0" w:tplc="5FFA852A">
      <w:start w:val="1"/>
      <w:numFmt w:val="decimal"/>
      <w:lvlText w:val="%1."/>
      <w:lvlJc w:val="left"/>
      <w:pPr>
        <w:ind w:left="720" w:hanging="360"/>
      </w:pPr>
      <w:rPr>
        <w:rFonts w:hint="default"/>
        <w:sz w:val="20"/>
      </w:rPr>
    </w:lvl>
    <w:lvl w:ilvl="1" w:tplc="2EE8DC30">
      <w:start w:val="1"/>
      <w:numFmt w:val="lowerLetter"/>
      <w:lvlText w:val="%2."/>
      <w:lvlJc w:val="left"/>
      <w:pPr>
        <w:ind w:left="1440" w:hanging="360"/>
      </w:pPr>
      <w:rPr>
        <w:rFonts w:hint="default"/>
        <w:sz w:val="20"/>
      </w:rPr>
    </w:lvl>
    <w:lvl w:ilvl="2" w:tplc="9F3EAD6A" w:tentative="1">
      <w:start w:val="1"/>
      <w:numFmt w:val="lowerRoman"/>
      <w:lvlText w:val="%3."/>
      <w:lvlJc w:val="right"/>
      <w:pPr>
        <w:ind w:left="2160" w:hanging="180"/>
      </w:pPr>
      <w:rPr>
        <w:rFonts w:hint="default"/>
        <w:sz w:val="20"/>
      </w:rPr>
    </w:lvl>
    <w:lvl w:ilvl="3" w:tplc="6B7CF09C" w:tentative="1">
      <w:start w:val="1"/>
      <w:numFmt w:val="decimal"/>
      <w:lvlText w:val="%4."/>
      <w:lvlJc w:val="left"/>
      <w:pPr>
        <w:ind w:left="2880" w:hanging="360"/>
      </w:pPr>
      <w:rPr>
        <w:rFonts w:hint="default"/>
        <w:sz w:val="20"/>
      </w:rPr>
    </w:lvl>
    <w:lvl w:ilvl="4" w:tplc="56AC90D0" w:tentative="1">
      <w:start w:val="1"/>
      <w:numFmt w:val="lowerLetter"/>
      <w:lvlText w:val="%5."/>
      <w:lvlJc w:val="left"/>
      <w:pPr>
        <w:ind w:left="3600" w:hanging="360"/>
      </w:pPr>
      <w:rPr>
        <w:rFonts w:hint="default"/>
        <w:sz w:val="20"/>
      </w:rPr>
    </w:lvl>
    <w:lvl w:ilvl="5" w:tplc="E6AAB962" w:tentative="1">
      <w:start w:val="1"/>
      <w:numFmt w:val="lowerRoman"/>
      <w:lvlText w:val="%6."/>
      <w:lvlJc w:val="right"/>
      <w:pPr>
        <w:ind w:left="4320" w:hanging="180"/>
      </w:pPr>
      <w:rPr>
        <w:rFonts w:hint="default"/>
        <w:sz w:val="20"/>
      </w:rPr>
    </w:lvl>
    <w:lvl w:ilvl="6" w:tplc="7EF4F7D4" w:tentative="1">
      <w:start w:val="1"/>
      <w:numFmt w:val="decimal"/>
      <w:lvlText w:val="%7."/>
      <w:lvlJc w:val="left"/>
      <w:pPr>
        <w:ind w:left="5040" w:hanging="360"/>
      </w:pPr>
      <w:rPr>
        <w:rFonts w:hint="default"/>
        <w:sz w:val="20"/>
      </w:rPr>
    </w:lvl>
    <w:lvl w:ilvl="7" w:tplc="27CE769A" w:tentative="1">
      <w:start w:val="1"/>
      <w:numFmt w:val="lowerLetter"/>
      <w:lvlText w:val="%8."/>
      <w:lvlJc w:val="left"/>
      <w:pPr>
        <w:ind w:left="5760" w:hanging="360"/>
      </w:pPr>
      <w:rPr>
        <w:rFonts w:hint="default"/>
        <w:sz w:val="20"/>
      </w:rPr>
    </w:lvl>
    <w:lvl w:ilvl="8" w:tplc="5DB69ADC" w:tentative="1">
      <w:start w:val="1"/>
      <w:numFmt w:val="lowerRoman"/>
      <w:lvlText w:val="%9."/>
      <w:lvlJc w:val="right"/>
      <w:pPr>
        <w:ind w:left="6480" w:hanging="180"/>
      </w:pPr>
      <w:rPr>
        <w:rFonts w:hint="default"/>
        <w:sz w:val="20"/>
      </w:rPr>
    </w:lvl>
  </w:abstractNum>
  <w:abstractNum w:abstractNumId="8" w15:restartNumberingAfterBreak="0">
    <w:nsid w:val="2A6526E0"/>
    <w:multiLevelType w:val="hybridMultilevel"/>
    <w:tmpl w:val="7714A2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34576"/>
    <w:multiLevelType w:val="multilevel"/>
    <w:tmpl w:val="2714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A6FE6"/>
    <w:multiLevelType w:val="multilevel"/>
    <w:tmpl w:val="359C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1617B"/>
    <w:multiLevelType w:val="hybridMultilevel"/>
    <w:tmpl w:val="C3A046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43FBC"/>
    <w:multiLevelType w:val="hybridMultilevel"/>
    <w:tmpl w:val="9AAE9A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B238D"/>
    <w:multiLevelType w:val="multilevel"/>
    <w:tmpl w:val="19F6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B5F75"/>
    <w:multiLevelType w:val="hybridMultilevel"/>
    <w:tmpl w:val="AAEE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30714"/>
    <w:multiLevelType w:val="multilevel"/>
    <w:tmpl w:val="E7AA1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112E0"/>
    <w:multiLevelType w:val="multilevel"/>
    <w:tmpl w:val="AB82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92A0D"/>
    <w:multiLevelType w:val="hybridMultilevel"/>
    <w:tmpl w:val="E5766326"/>
    <w:lvl w:ilvl="0" w:tplc="04090001">
      <w:start w:val="1"/>
      <w:numFmt w:val="bullet"/>
      <w:lvlText w:val=""/>
      <w:lvlJc w:val="left"/>
      <w:pPr>
        <w:tabs>
          <w:tab w:val="num" w:pos="720"/>
        </w:tabs>
        <w:ind w:left="720" w:hanging="360"/>
      </w:pPr>
      <w:rPr>
        <w:rFonts w:ascii="Symbol" w:hAnsi="Symbol" w:hint="default"/>
      </w:rPr>
    </w:lvl>
    <w:lvl w:ilvl="1" w:tplc="64FA6050" w:tentative="1">
      <w:start w:val="1"/>
      <w:numFmt w:val="bullet"/>
      <w:lvlText w:val="•"/>
      <w:lvlJc w:val="left"/>
      <w:pPr>
        <w:tabs>
          <w:tab w:val="num" w:pos="1440"/>
        </w:tabs>
        <w:ind w:left="1440" w:hanging="360"/>
      </w:pPr>
      <w:rPr>
        <w:rFonts w:ascii="Times New Roman" w:hAnsi="Times New Roman" w:hint="default"/>
      </w:rPr>
    </w:lvl>
    <w:lvl w:ilvl="2" w:tplc="4D8EBB74" w:tentative="1">
      <w:start w:val="1"/>
      <w:numFmt w:val="bullet"/>
      <w:lvlText w:val="•"/>
      <w:lvlJc w:val="left"/>
      <w:pPr>
        <w:tabs>
          <w:tab w:val="num" w:pos="2160"/>
        </w:tabs>
        <w:ind w:left="2160" w:hanging="360"/>
      </w:pPr>
      <w:rPr>
        <w:rFonts w:ascii="Times New Roman" w:hAnsi="Times New Roman" w:hint="default"/>
      </w:rPr>
    </w:lvl>
    <w:lvl w:ilvl="3" w:tplc="02222630" w:tentative="1">
      <w:start w:val="1"/>
      <w:numFmt w:val="bullet"/>
      <w:lvlText w:val="•"/>
      <w:lvlJc w:val="left"/>
      <w:pPr>
        <w:tabs>
          <w:tab w:val="num" w:pos="2880"/>
        </w:tabs>
        <w:ind w:left="2880" w:hanging="360"/>
      </w:pPr>
      <w:rPr>
        <w:rFonts w:ascii="Times New Roman" w:hAnsi="Times New Roman" w:hint="default"/>
      </w:rPr>
    </w:lvl>
    <w:lvl w:ilvl="4" w:tplc="5530A966" w:tentative="1">
      <w:start w:val="1"/>
      <w:numFmt w:val="bullet"/>
      <w:lvlText w:val="•"/>
      <w:lvlJc w:val="left"/>
      <w:pPr>
        <w:tabs>
          <w:tab w:val="num" w:pos="3600"/>
        </w:tabs>
        <w:ind w:left="3600" w:hanging="360"/>
      </w:pPr>
      <w:rPr>
        <w:rFonts w:ascii="Times New Roman" w:hAnsi="Times New Roman" w:hint="default"/>
      </w:rPr>
    </w:lvl>
    <w:lvl w:ilvl="5" w:tplc="5EA8B1C4" w:tentative="1">
      <w:start w:val="1"/>
      <w:numFmt w:val="bullet"/>
      <w:lvlText w:val="•"/>
      <w:lvlJc w:val="left"/>
      <w:pPr>
        <w:tabs>
          <w:tab w:val="num" w:pos="4320"/>
        </w:tabs>
        <w:ind w:left="4320" w:hanging="360"/>
      </w:pPr>
      <w:rPr>
        <w:rFonts w:ascii="Times New Roman" w:hAnsi="Times New Roman" w:hint="default"/>
      </w:rPr>
    </w:lvl>
    <w:lvl w:ilvl="6" w:tplc="314E0E46" w:tentative="1">
      <w:start w:val="1"/>
      <w:numFmt w:val="bullet"/>
      <w:lvlText w:val="•"/>
      <w:lvlJc w:val="left"/>
      <w:pPr>
        <w:tabs>
          <w:tab w:val="num" w:pos="5040"/>
        </w:tabs>
        <w:ind w:left="5040" w:hanging="360"/>
      </w:pPr>
      <w:rPr>
        <w:rFonts w:ascii="Times New Roman" w:hAnsi="Times New Roman" w:hint="default"/>
      </w:rPr>
    </w:lvl>
    <w:lvl w:ilvl="7" w:tplc="D752F37E" w:tentative="1">
      <w:start w:val="1"/>
      <w:numFmt w:val="bullet"/>
      <w:lvlText w:val="•"/>
      <w:lvlJc w:val="left"/>
      <w:pPr>
        <w:tabs>
          <w:tab w:val="num" w:pos="5760"/>
        </w:tabs>
        <w:ind w:left="5760" w:hanging="360"/>
      </w:pPr>
      <w:rPr>
        <w:rFonts w:ascii="Times New Roman" w:hAnsi="Times New Roman" w:hint="default"/>
      </w:rPr>
    </w:lvl>
    <w:lvl w:ilvl="8" w:tplc="EDC8C53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5546B98"/>
    <w:multiLevelType w:val="hybridMultilevel"/>
    <w:tmpl w:val="6CB01B06"/>
    <w:lvl w:ilvl="0" w:tplc="5310F4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63C3436"/>
    <w:multiLevelType w:val="multilevel"/>
    <w:tmpl w:val="5AD2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9B5C75"/>
    <w:multiLevelType w:val="multilevel"/>
    <w:tmpl w:val="E7AA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093249"/>
    <w:multiLevelType w:val="hybridMultilevel"/>
    <w:tmpl w:val="A0CE9D5A"/>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562F13D8"/>
    <w:multiLevelType w:val="multilevel"/>
    <w:tmpl w:val="18FE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6C452E"/>
    <w:multiLevelType w:val="hybridMultilevel"/>
    <w:tmpl w:val="AC92F10E"/>
    <w:lvl w:ilvl="0" w:tplc="3C584604">
      <w:start w:val="1"/>
      <w:numFmt w:val="decimal"/>
      <w:lvlText w:val="%1."/>
      <w:lvlJc w:val="left"/>
      <w:pPr>
        <w:ind w:left="360" w:hanging="360"/>
      </w:pPr>
      <w:rPr>
        <w:rFonts w:ascii="Calibri" w:eastAsia="Calibri" w:hAnsi="Calibri" w:cs="Times New Roman"/>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7F1986"/>
    <w:multiLevelType w:val="hybridMultilevel"/>
    <w:tmpl w:val="ADD2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E537D"/>
    <w:multiLevelType w:val="hybridMultilevel"/>
    <w:tmpl w:val="35DA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D7BB0"/>
    <w:multiLevelType w:val="multilevel"/>
    <w:tmpl w:val="E7AA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F113DD"/>
    <w:multiLevelType w:val="hybridMultilevel"/>
    <w:tmpl w:val="6CB01B06"/>
    <w:lvl w:ilvl="0" w:tplc="5310F4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B04147"/>
    <w:multiLevelType w:val="multilevel"/>
    <w:tmpl w:val="19ECB67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7DA5716B"/>
    <w:multiLevelType w:val="multilevel"/>
    <w:tmpl w:val="EAF6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F110C1"/>
    <w:multiLevelType w:val="multilevel"/>
    <w:tmpl w:val="BD061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22"/>
  </w:num>
  <w:num w:numId="4">
    <w:abstractNumId w:val="29"/>
  </w:num>
  <w:num w:numId="5">
    <w:abstractNumId w:val="19"/>
  </w:num>
  <w:num w:numId="6">
    <w:abstractNumId w:val="14"/>
  </w:num>
  <w:num w:numId="7">
    <w:abstractNumId w:val="9"/>
  </w:num>
  <w:num w:numId="8">
    <w:abstractNumId w:val="0"/>
  </w:num>
  <w:num w:numId="9">
    <w:abstractNumId w:val="8"/>
  </w:num>
  <w:num w:numId="10">
    <w:abstractNumId w:val="30"/>
  </w:num>
  <w:num w:numId="11">
    <w:abstractNumId w:val="13"/>
  </w:num>
  <w:num w:numId="12">
    <w:abstractNumId w:val="1"/>
  </w:num>
  <w:num w:numId="13">
    <w:abstractNumId w:val="26"/>
  </w:num>
  <w:num w:numId="14">
    <w:abstractNumId w:val="10"/>
  </w:num>
  <w:num w:numId="15">
    <w:abstractNumId w:val="7"/>
  </w:num>
  <w:num w:numId="16">
    <w:abstractNumId w:val="3"/>
  </w:num>
  <w:num w:numId="17">
    <w:abstractNumId w:val="28"/>
  </w:num>
  <w:num w:numId="18">
    <w:abstractNumId w:val="11"/>
  </w:num>
  <w:num w:numId="19">
    <w:abstractNumId w:val="2"/>
  </w:num>
  <w:num w:numId="20">
    <w:abstractNumId w:val="15"/>
  </w:num>
  <w:num w:numId="21">
    <w:abstractNumId w:val="20"/>
  </w:num>
  <w:num w:numId="22">
    <w:abstractNumId w:val="6"/>
  </w:num>
  <w:num w:numId="23">
    <w:abstractNumId w:val="21"/>
  </w:num>
  <w:num w:numId="24">
    <w:abstractNumId w:val="5"/>
  </w:num>
  <w:num w:numId="25">
    <w:abstractNumId w:val="18"/>
  </w:num>
  <w:num w:numId="26">
    <w:abstractNumId w:val="24"/>
  </w:num>
  <w:num w:numId="27">
    <w:abstractNumId w:val="23"/>
  </w:num>
  <w:num w:numId="28">
    <w:abstractNumId w:val="25"/>
  </w:num>
  <w:num w:numId="29">
    <w:abstractNumId w:val="17"/>
  </w:num>
  <w:num w:numId="30">
    <w:abstractNumId w:val="1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889"/>
    <w:rsid w:val="00001A46"/>
    <w:rsid w:val="000303B8"/>
    <w:rsid w:val="000311DC"/>
    <w:rsid w:val="00035991"/>
    <w:rsid w:val="00043B5D"/>
    <w:rsid w:val="00047E97"/>
    <w:rsid w:val="000609F6"/>
    <w:rsid w:val="00075619"/>
    <w:rsid w:val="00076D35"/>
    <w:rsid w:val="00083B74"/>
    <w:rsid w:val="00097D4A"/>
    <w:rsid w:val="000A449F"/>
    <w:rsid w:val="000C4140"/>
    <w:rsid w:val="000E3649"/>
    <w:rsid w:val="0010463C"/>
    <w:rsid w:val="001408E3"/>
    <w:rsid w:val="0014314B"/>
    <w:rsid w:val="001701A4"/>
    <w:rsid w:val="001900FC"/>
    <w:rsid w:val="001A53C8"/>
    <w:rsid w:val="001B1C54"/>
    <w:rsid w:val="001C59D6"/>
    <w:rsid w:val="001C7795"/>
    <w:rsid w:val="001F2F9A"/>
    <w:rsid w:val="00215F76"/>
    <w:rsid w:val="00221237"/>
    <w:rsid w:val="00222510"/>
    <w:rsid w:val="00226806"/>
    <w:rsid w:val="00282511"/>
    <w:rsid w:val="002A259D"/>
    <w:rsid w:val="002F0FAB"/>
    <w:rsid w:val="00310F0C"/>
    <w:rsid w:val="003223DA"/>
    <w:rsid w:val="00322879"/>
    <w:rsid w:val="00352BE6"/>
    <w:rsid w:val="00373266"/>
    <w:rsid w:val="003857AF"/>
    <w:rsid w:val="003922BC"/>
    <w:rsid w:val="003945C2"/>
    <w:rsid w:val="0039646E"/>
    <w:rsid w:val="003A7E89"/>
    <w:rsid w:val="003B306F"/>
    <w:rsid w:val="003B4141"/>
    <w:rsid w:val="003D2F4B"/>
    <w:rsid w:val="003E04FA"/>
    <w:rsid w:val="00411F7C"/>
    <w:rsid w:val="004372AF"/>
    <w:rsid w:val="00454435"/>
    <w:rsid w:val="00483E90"/>
    <w:rsid w:val="004E12AA"/>
    <w:rsid w:val="004E314B"/>
    <w:rsid w:val="004F49D4"/>
    <w:rsid w:val="0051428E"/>
    <w:rsid w:val="00530AA9"/>
    <w:rsid w:val="005A5128"/>
    <w:rsid w:val="005B67DE"/>
    <w:rsid w:val="005E7502"/>
    <w:rsid w:val="0060201F"/>
    <w:rsid w:val="00637919"/>
    <w:rsid w:val="00642018"/>
    <w:rsid w:val="006E4F84"/>
    <w:rsid w:val="006F2DA1"/>
    <w:rsid w:val="006F37FF"/>
    <w:rsid w:val="0070066A"/>
    <w:rsid w:val="007006B9"/>
    <w:rsid w:val="0073659D"/>
    <w:rsid w:val="007757FD"/>
    <w:rsid w:val="0078132D"/>
    <w:rsid w:val="0078510E"/>
    <w:rsid w:val="00793CDE"/>
    <w:rsid w:val="007A508B"/>
    <w:rsid w:val="007A61D7"/>
    <w:rsid w:val="007B2666"/>
    <w:rsid w:val="007E3389"/>
    <w:rsid w:val="00813642"/>
    <w:rsid w:val="00841343"/>
    <w:rsid w:val="00845018"/>
    <w:rsid w:val="00861A44"/>
    <w:rsid w:val="00880FBA"/>
    <w:rsid w:val="00884F46"/>
    <w:rsid w:val="008A18AE"/>
    <w:rsid w:val="008C1122"/>
    <w:rsid w:val="00900C41"/>
    <w:rsid w:val="009019C0"/>
    <w:rsid w:val="00902C37"/>
    <w:rsid w:val="009031CD"/>
    <w:rsid w:val="009168BC"/>
    <w:rsid w:val="00937271"/>
    <w:rsid w:val="00940D3A"/>
    <w:rsid w:val="00950FAF"/>
    <w:rsid w:val="009547E7"/>
    <w:rsid w:val="00974826"/>
    <w:rsid w:val="00995DE9"/>
    <w:rsid w:val="009B21C1"/>
    <w:rsid w:val="009D3313"/>
    <w:rsid w:val="009D6565"/>
    <w:rsid w:val="009F28E3"/>
    <w:rsid w:val="00A2126E"/>
    <w:rsid w:val="00A5041E"/>
    <w:rsid w:val="00A50C1F"/>
    <w:rsid w:val="00A60DDF"/>
    <w:rsid w:val="00A64975"/>
    <w:rsid w:val="00A67BE8"/>
    <w:rsid w:val="00A70CE5"/>
    <w:rsid w:val="00A8460A"/>
    <w:rsid w:val="00AD2831"/>
    <w:rsid w:val="00AD5766"/>
    <w:rsid w:val="00AF5751"/>
    <w:rsid w:val="00B02626"/>
    <w:rsid w:val="00B24412"/>
    <w:rsid w:val="00B32B85"/>
    <w:rsid w:val="00B3779F"/>
    <w:rsid w:val="00B45B2C"/>
    <w:rsid w:val="00B95341"/>
    <w:rsid w:val="00BB12D1"/>
    <w:rsid w:val="00BE640B"/>
    <w:rsid w:val="00C04D7A"/>
    <w:rsid w:val="00C12EB8"/>
    <w:rsid w:val="00C246E2"/>
    <w:rsid w:val="00C35A48"/>
    <w:rsid w:val="00C37E27"/>
    <w:rsid w:val="00C516DE"/>
    <w:rsid w:val="00C51FF3"/>
    <w:rsid w:val="00C525B9"/>
    <w:rsid w:val="00C6569C"/>
    <w:rsid w:val="00C80A27"/>
    <w:rsid w:val="00C860F7"/>
    <w:rsid w:val="00C956ED"/>
    <w:rsid w:val="00CC2FB8"/>
    <w:rsid w:val="00CD6C1B"/>
    <w:rsid w:val="00CE2411"/>
    <w:rsid w:val="00CF2908"/>
    <w:rsid w:val="00D011C2"/>
    <w:rsid w:val="00D46CDC"/>
    <w:rsid w:val="00DA0CE2"/>
    <w:rsid w:val="00DA1CFB"/>
    <w:rsid w:val="00DA4FAD"/>
    <w:rsid w:val="00DC19B9"/>
    <w:rsid w:val="00DC5DA3"/>
    <w:rsid w:val="00DE39DF"/>
    <w:rsid w:val="00DE4B14"/>
    <w:rsid w:val="00E316A9"/>
    <w:rsid w:val="00E46086"/>
    <w:rsid w:val="00E4678A"/>
    <w:rsid w:val="00E87A6D"/>
    <w:rsid w:val="00E93338"/>
    <w:rsid w:val="00EE7ACF"/>
    <w:rsid w:val="00F12889"/>
    <w:rsid w:val="00F34D62"/>
    <w:rsid w:val="00F44FEC"/>
    <w:rsid w:val="00F62A4A"/>
    <w:rsid w:val="00F95724"/>
    <w:rsid w:val="00FA00E3"/>
    <w:rsid w:val="00FB7535"/>
    <w:rsid w:val="00FC19F3"/>
    <w:rsid w:val="00FD450A"/>
    <w:rsid w:val="00FD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12554"/>
  <w15:docId w15:val="{4A1764D1-09B7-4AFF-822B-C1F339E9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28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128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C2F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8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12889"/>
    <w:rPr>
      <w:rFonts w:ascii="Times New Roman" w:eastAsia="Times New Roman" w:hAnsi="Times New Roman" w:cs="Times New Roman"/>
      <w:b/>
      <w:bCs/>
      <w:sz w:val="36"/>
      <w:szCs w:val="36"/>
    </w:rPr>
  </w:style>
  <w:style w:type="character" w:styleId="Strong">
    <w:name w:val="Strong"/>
    <w:basedOn w:val="DefaultParagraphFont"/>
    <w:uiPriority w:val="22"/>
    <w:qFormat/>
    <w:rsid w:val="00F12889"/>
    <w:rPr>
      <w:b/>
      <w:bCs/>
    </w:rPr>
  </w:style>
  <w:style w:type="character" w:styleId="Emphasis">
    <w:name w:val="Emphasis"/>
    <w:basedOn w:val="DefaultParagraphFont"/>
    <w:uiPriority w:val="20"/>
    <w:qFormat/>
    <w:rsid w:val="00F12889"/>
    <w:rPr>
      <w:i/>
      <w:iCs/>
    </w:rPr>
  </w:style>
  <w:style w:type="table" w:styleId="TableGrid">
    <w:name w:val="Table Grid"/>
    <w:basedOn w:val="TableNormal"/>
    <w:uiPriority w:val="59"/>
    <w:rsid w:val="00F1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C2FB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C2F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2FB8"/>
    <w:rPr>
      <w:color w:val="0000FF"/>
      <w:u w:val="single"/>
    </w:rPr>
  </w:style>
  <w:style w:type="character" w:customStyle="1" w:styleId="mw-headline">
    <w:name w:val="mw-headline"/>
    <w:basedOn w:val="DefaultParagraphFont"/>
    <w:rsid w:val="00CC2FB8"/>
  </w:style>
  <w:style w:type="paragraph" w:styleId="ListParagraph">
    <w:name w:val="List Paragraph"/>
    <w:basedOn w:val="Normal"/>
    <w:uiPriority w:val="34"/>
    <w:qFormat/>
    <w:rsid w:val="004372AF"/>
    <w:pPr>
      <w:ind w:left="720"/>
      <w:contextualSpacing/>
    </w:pPr>
  </w:style>
  <w:style w:type="paragraph" w:customStyle="1" w:styleId="Default">
    <w:name w:val="Default"/>
    <w:rsid w:val="001F2F9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C4140"/>
    <w:rPr>
      <w:color w:val="800080" w:themeColor="followedHyperlink"/>
      <w:u w:val="single"/>
    </w:rPr>
  </w:style>
  <w:style w:type="character" w:customStyle="1" w:styleId="hiddentext">
    <w:name w:val="hiddentext"/>
    <w:basedOn w:val="DefaultParagraphFont"/>
    <w:rsid w:val="00C6569C"/>
  </w:style>
  <w:style w:type="character" w:styleId="CommentReference">
    <w:name w:val="annotation reference"/>
    <w:basedOn w:val="DefaultParagraphFont"/>
    <w:uiPriority w:val="99"/>
    <w:semiHidden/>
    <w:unhideWhenUsed/>
    <w:rsid w:val="00C246E2"/>
    <w:rPr>
      <w:sz w:val="16"/>
      <w:szCs w:val="16"/>
    </w:rPr>
  </w:style>
  <w:style w:type="paragraph" w:styleId="CommentText">
    <w:name w:val="annotation text"/>
    <w:basedOn w:val="Normal"/>
    <w:link w:val="CommentTextChar"/>
    <w:uiPriority w:val="99"/>
    <w:semiHidden/>
    <w:unhideWhenUsed/>
    <w:rsid w:val="00C246E2"/>
    <w:pPr>
      <w:spacing w:line="240" w:lineRule="auto"/>
    </w:pPr>
    <w:rPr>
      <w:sz w:val="20"/>
      <w:szCs w:val="20"/>
    </w:rPr>
  </w:style>
  <w:style w:type="character" w:customStyle="1" w:styleId="CommentTextChar">
    <w:name w:val="Comment Text Char"/>
    <w:basedOn w:val="DefaultParagraphFont"/>
    <w:link w:val="CommentText"/>
    <w:uiPriority w:val="99"/>
    <w:semiHidden/>
    <w:rsid w:val="00C246E2"/>
    <w:rPr>
      <w:sz w:val="20"/>
      <w:szCs w:val="20"/>
    </w:rPr>
  </w:style>
  <w:style w:type="paragraph" w:styleId="CommentSubject">
    <w:name w:val="annotation subject"/>
    <w:basedOn w:val="CommentText"/>
    <w:next w:val="CommentText"/>
    <w:link w:val="CommentSubjectChar"/>
    <w:uiPriority w:val="99"/>
    <w:semiHidden/>
    <w:unhideWhenUsed/>
    <w:rsid w:val="00C246E2"/>
    <w:rPr>
      <w:b/>
      <w:bCs/>
    </w:rPr>
  </w:style>
  <w:style w:type="character" w:customStyle="1" w:styleId="CommentSubjectChar">
    <w:name w:val="Comment Subject Char"/>
    <w:basedOn w:val="CommentTextChar"/>
    <w:link w:val="CommentSubject"/>
    <w:uiPriority w:val="99"/>
    <w:semiHidden/>
    <w:rsid w:val="00C246E2"/>
    <w:rPr>
      <w:b/>
      <w:bCs/>
      <w:sz w:val="20"/>
      <w:szCs w:val="20"/>
    </w:rPr>
  </w:style>
  <w:style w:type="paragraph" w:styleId="BalloonText">
    <w:name w:val="Balloon Text"/>
    <w:basedOn w:val="Normal"/>
    <w:link w:val="BalloonTextChar"/>
    <w:uiPriority w:val="99"/>
    <w:semiHidden/>
    <w:unhideWhenUsed/>
    <w:rsid w:val="00C24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6E2"/>
    <w:rPr>
      <w:rFonts w:ascii="Tahoma" w:hAnsi="Tahoma" w:cs="Tahoma"/>
      <w:sz w:val="16"/>
      <w:szCs w:val="16"/>
    </w:rPr>
  </w:style>
  <w:style w:type="paragraph" w:styleId="Header">
    <w:name w:val="header"/>
    <w:basedOn w:val="Normal"/>
    <w:link w:val="HeaderChar"/>
    <w:unhideWhenUsed/>
    <w:rsid w:val="005B6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DE"/>
  </w:style>
  <w:style w:type="paragraph" w:styleId="Footer">
    <w:name w:val="footer"/>
    <w:basedOn w:val="Normal"/>
    <w:link w:val="FooterChar"/>
    <w:uiPriority w:val="99"/>
    <w:unhideWhenUsed/>
    <w:rsid w:val="005B6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DE"/>
  </w:style>
  <w:style w:type="character" w:styleId="PageNumber">
    <w:name w:val="page number"/>
    <w:basedOn w:val="DefaultParagraphFont"/>
    <w:rsid w:val="005B67DE"/>
  </w:style>
  <w:style w:type="paragraph" w:styleId="BodyText">
    <w:name w:val="Body Text"/>
    <w:basedOn w:val="Normal"/>
    <w:link w:val="BodyTextChar"/>
    <w:uiPriority w:val="1"/>
    <w:qFormat/>
    <w:rsid w:val="00FD450A"/>
    <w:pPr>
      <w:autoSpaceDE w:val="0"/>
      <w:autoSpaceDN w:val="0"/>
      <w:adjustRightInd w:val="0"/>
      <w:spacing w:before="110" w:after="0" w:line="240" w:lineRule="auto"/>
      <w:ind w:left="3114"/>
    </w:pPr>
    <w:rPr>
      <w:rFonts w:ascii="Arial" w:hAnsi="Arial" w:cs="Arial"/>
      <w:sz w:val="36"/>
      <w:szCs w:val="36"/>
    </w:rPr>
  </w:style>
  <w:style w:type="character" w:customStyle="1" w:styleId="BodyTextChar">
    <w:name w:val="Body Text Char"/>
    <w:basedOn w:val="DefaultParagraphFont"/>
    <w:link w:val="BodyText"/>
    <w:uiPriority w:val="1"/>
    <w:rsid w:val="00FD450A"/>
    <w:rPr>
      <w:rFonts w:ascii="Arial" w:hAnsi="Arial" w:cs="Arial"/>
      <w:sz w:val="36"/>
      <w:szCs w:val="36"/>
    </w:rPr>
  </w:style>
  <w:style w:type="character" w:customStyle="1" w:styleId="apple-converted-space">
    <w:name w:val="apple-converted-space"/>
    <w:basedOn w:val="DefaultParagraphFont"/>
    <w:rsid w:val="00DE39DF"/>
  </w:style>
  <w:style w:type="paragraph" w:styleId="Title">
    <w:name w:val="Title"/>
    <w:basedOn w:val="Normal"/>
    <w:link w:val="TitleChar"/>
    <w:qFormat/>
    <w:rsid w:val="00373266"/>
    <w:pPr>
      <w:spacing w:after="0" w:line="240" w:lineRule="auto"/>
      <w:jc w:val="center"/>
    </w:pPr>
    <w:rPr>
      <w:rFonts w:ascii="Arial" w:eastAsia="Times New Roman" w:hAnsi="Arial" w:cs="Times New Roman"/>
      <w:sz w:val="36"/>
      <w:szCs w:val="20"/>
    </w:rPr>
  </w:style>
  <w:style w:type="character" w:customStyle="1" w:styleId="TitleChar">
    <w:name w:val="Title Char"/>
    <w:basedOn w:val="DefaultParagraphFont"/>
    <w:link w:val="Title"/>
    <w:rsid w:val="00373266"/>
    <w:rPr>
      <w:rFonts w:ascii="Arial" w:eastAsia="Times New Roman" w:hAnsi="Arial" w:cs="Times New Roman"/>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031">
      <w:bodyDiv w:val="1"/>
      <w:marLeft w:val="0"/>
      <w:marRight w:val="0"/>
      <w:marTop w:val="0"/>
      <w:marBottom w:val="0"/>
      <w:divBdr>
        <w:top w:val="none" w:sz="0" w:space="0" w:color="auto"/>
        <w:left w:val="none" w:sz="0" w:space="0" w:color="auto"/>
        <w:bottom w:val="none" w:sz="0" w:space="0" w:color="auto"/>
        <w:right w:val="none" w:sz="0" w:space="0" w:color="auto"/>
      </w:divBdr>
    </w:div>
    <w:div w:id="122039215">
      <w:bodyDiv w:val="1"/>
      <w:marLeft w:val="0"/>
      <w:marRight w:val="0"/>
      <w:marTop w:val="0"/>
      <w:marBottom w:val="0"/>
      <w:divBdr>
        <w:top w:val="none" w:sz="0" w:space="0" w:color="auto"/>
        <w:left w:val="none" w:sz="0" w:space="0" w:color="auto"/>
        <w:bottom w:val="none" w:sz="0" w:space="0" w:color="auto"/>
        <w:right w:val="none" w:sz="0" w:space="0" w:color="auto"/>
      </w:divBdr>
    </w:div>
    <w:div w:id="127865867">
      <w:bodyDiv w:val="1"/>
      <w:marLeft w:val="0"/>
      <w:marRight w:val="0"/>
      <w:marTop w:val="0"/>
      <w:marBottom w:val="0"/>
      <w:divBdr>
        <w:top w:val="none" w:sz="0" w:space="0" w:color="auto"/>
        <w:left w:val="none" w:sz="0" w:space="0" w:color="auto"/>
        <w:bottom w:val="none" w:sz="0" w:space="0" w:color="auto"/>
        <w:right w:val="none" w:sz="0" w:space="0" w:color="auto"/>
      </w:divBdr>
    </w:div>
    <w:div w:id="214899503">
      <w:bodyDiv w:val="1"/>
      <w:marLeft w:val="0"/>
      <w:marRight w:val="0"/>
      <w:marTop w:val="0"/>
      <w:marBottom w:val="0"/>
      <w:divBdr>
        <w:top w:val="none" w:sz="0" w:space="0" w:color="auto"/>
        <w:left w:val="none" w:sz="0" w:space="0" w:color="auto"/>
        <w:bottom w:val="none" w:sz="0" w:space="0" w:color="auto"/>
        <w:right w:val="none" w:sz="0" w:space="0" w:color="auto"/>
      </w:divBdr>
    </w:div>
    <w:div w:id="327095774">
      <w:bodyDiv w:val="1"/>
      <w:marLeft w:val="0"/>
      <w:marRight w:val="0"/>
      <w:marTop w:val="0"/>
      <w:marBottom w:val="0"/>
      <w:divBdr>
        <w:top w:val="none" w:sz="0" w:space="0" w:color="auto"/>
        <w:left w:val="none" w:sz="0" w:space="0" w:color="auto"/>
        <w:bottom w:val="none" w:sz="0" w:space="0" w:color="auto"/>
        <w:right w:val="none" w:sz="0" w:space="0" w:color="auto"/>
      </w:divBdr>
    </w:div>
    <w:div w:id="460074989">
      <w:bodyDiv w:val="1"/>
      <w:marLeft w:val="0"/>
      <w:marRight w:val="0"/>
      <w:marTop w:val="0"/>
      <w:marBottom w:val="0"/>
      <w:divBdr>
        <w:top w:val="none" w:sz="0" w:space="0" w:color="auto"/>
        <w:left w:val="none" w:sz="0" w:space="0" w:color="auto"/>
        <w:bottom w:val="none" w:sz="0" w:space="0" w:color="auto"/>
        <w:right w:val="none" w:sz="0" w:space="0" w:color="auto"/>
      </w:divBdr>
    </w:div>
    <w:div w:id="735857168">
      <w:bodyDiv w:val="1"/>
      <w:marLeft w:val="0"/>
      <w:marRight w:val="0"/>
      <w:marTop w:val="0"/>
      <w:marBottom w:val="0"/>
      <w:divBdr>
        <w:top w:val="none" w:sz="0" w:space="0" w:color="auto"/>
        <w:left w:val="none" w:sz="0" w:space="0" w:color="auto"/>
        <w:bottom w:val="none" w:sz="0" w:space="0" w:color="auto"/>
        <w:right w:val="none" w:sz="0" w:space="0" w:color="auto"/>
      </w:divBdr>
    </w:div>
    <w:div w:id="785542707">
      <w:bodyDiv w:val="1"/>
      <w:marLeft w:val="0"/>
      <w:marRight w:val="0"/>
      <w:marTop w:val="0"/>
      <w:marBottom w:val="0"/>
      <w:divBdr>
        <w:top w:val="none" w:sz="0" w:space="0" w:color="auto"/>
        <w:left w:val="none" w:sz="0" w:space="0" w:color="auto"/>
        <w:bottom w:val="none" w:sz="0" w:space="0" w:color="auto"/>
        <w:right w:val="none" w:sz="0" w:space="0" w:color="auto"/>
      </w:divBdr>
    </w:div>
    <w:div w:id="1038360896">
      <w:bodyDiv w:val="1"/>
      <w:marLeft w:val="0"/>
      <w:marRight w:val="0"/>
      <w:marTop w:val="0"/>
      <w:marBottom w:val="0"/>
      <w:divBdr>
        <w:top w:val="none" w:sz="0" w:space="0" w:color="auto"/>
        <w:left w:val="none" w:sz="0" w:space="0" w:color="auto"/>
        <w:bottom w:val="none" w:sz="0" w:space="0" w:color="auto"/>
        <w:right w:val="none" w:sz="0" w:space="0" w:color="auto"/>
      </w:divBdr>
    </w:div>
    <w:div w:id="1067844612">
      <w:bodyDiv w:val="1"/>
      <w:marLeft w:val="0"/>
      <w:marRight w:val="0"/>
      <w:marTop w:val="0"/>
      <w:marBottom w:val="0"/>
      <w:divBdr>
        <w:top w:val="none" w:sz="0" w:space="0" w:color="auto"/>
        <w:left w:val="none" w:sz="0" w:space="0" w:color="auto"/>
        <w:bottom w:val="none" w:sz="0" w:space="0" w:color="auto"/>
        <w:right w:val="none" w:sz="0" w:space="0" w:color="auto"/>
      </w:divBdr>
    </w:div>
    <w:div w:id="1305306367">
      <w:bodyDiv w:val="1"/>
      <w:marLeft w:val="0"/>
      <w:marRight w:val="0"/>
      <w:marTop w:val="0"/>
      <w:marBottom w:val="0"/>
      <w:divBdr>
        <w:top w:val="none" w:sz="0" w:space="0" w:color="auto"/>
        <w:left w:val="none" w:sz="0" w:space="0" w:color="auto"/>
        <w:bottom w:val="none" w:sz="0" w:space="0" w:color="auto"/>
        <w:right w:val="none" w:sz="0" w:space="0" w:color="auto"/>
      </w:divBdr>
    </w:div>
    <w:div w:id="1387606420">
      <w:bodyDiv w:val="1"/>
      <w:marLeft w:val="0"/>
      <w:marRight w:val="0"/>
      <w:marTop w:val="0"/>
      <w:marBottom w:val="0"/>
      <w:divBdr>
        <w:top w:val="none" w:sz="0" w:space="0" w:color="auto"/>
        <w:left w:val="none" w:sz="0" w:space="0" w:color="auto"/>
        <w:bottom w:val="none" w:sz="0" w:space="0" w:color="auto"/>
        <w:right w:val="none" w:sz="0" w:space="0" w:color="auto"/>
      </w:divBdr>
    </w:div>
    <w:div w:id="1464807024">
      <w:bodyDiv w:val="1"/>
      <w:marLeft w:val="0"/>
      <w:marRight w:val="0"/>
      <w:marTop w:val="0"/>
      <w:marBottom w:val="0"/>
      <w:divBdr>
        <w:top w:val="none" w:sz="0" w:space="0" w:color="auto"/>
        <w:left w:val="none" w:sz="0" w:space="0" w:color="auto"/>
        <w:bottom w:val="none" w:sz="0" w:space="0" w:color="auto"/>
        <w:right w:val="none" w:sz="0" w:space="0" w:color="auto"/>
      </w:divBdr>
    </w:div>
    <w:div w:id="1665627110">
      <w:bodyDiv w:val="1"/>
      <w:marLeft w:val="0"/>
      <w:marRight w:val="0"/>
      <w:marTop w:val="0"/>
      <w:marBottom w:val="0"/>
      <w:divBdr>
        <w:top w:val="none" w:sz="0" w:space="0" w:color="auto"/>
        <w:left w:val="none" w:sz="0" w:space="0" w:color="auto"/>
        <w:bottom w:val="none" w:sz="0" w:space="0" w:color="auto"/>
        <w:right w:val="none" w:sz="0" w:space="0" w:color="auto"/>
      </w:divBdr>
    </w:div>
    <w:div w:id="19727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la.app.box.com/v/ehs-bio-pep-sop-general" TargetMode="External"/><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hyperlink" Target="https://www.hr.utah.edu/forms/index.php" TargetMode="Externa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35935-049A-4121-BCBA-BF34EDFE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11</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E. Bowles</dc:creator>
  <cp:lastModifiedBy>Neil E. Bowles</cp:lastModifiedBy>
  <cp:revision>8</cp:revision>
  <cp:lastPrinted>2016-07-21T14:57:00Z</cp:lastPrinted>
  <dcterms:created xsi:type="dcterms:W3CDTF">2016-08-29T21:11:00Z</dcterms:created>
  <dcterms:modified xsi:type="dcterms:W3CDTF">2016-08-31T15:11:00Z</dcterms:modified>
</cp:coreProperties>
</file>